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26E" w:rsidRDefault="00A4326E" w:rsidP="00A4326E"/>
    <w:p w:rsidR="00A4326E" w:rsidRDefault="00A4326E" w:rsidP="00A4326E"/>
    <w:p w:rsidR="00A4326E" w:rsidRDefault="00A4326E" w:rsidP="00A4326E"/>
    <w:p w:rsidR="00A4326E" w:rsidRDefault="00A4326E" w:rsidP="00A4326E"/>
    <w:p w:rsidR="00A4326E" w:rsidRDefault="00A4326E" w:rsidP="00A4326E"/>
    <w:p w:rsidR="00A4326E" w:rsidRDefault="00A4326E" w:rsidP="00A4326E"/>
    <w:p w:rsidR="00A4326E" w:rsidRDefault="00A4326E" w:rsidP="00A4326E"/>
    <w:p w:rsidR="00A4326E" w:rsidRDefault="00A4326E" w:rsidP="00A4326E"/>
    <w:p w:rsidR="00A4326E" w:rsidRDefault="00A4326E" w:rsidP="00A4326E"/>
    <w:p w:rsidR="00A4326E" w:rsidRDefault="00A4326E" w:rsidP="00A4326E">
      <w:pPr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浙教科院〔20</w:t>
      </w:r>
      <w:r>
        <w:rPr>
          <w:rFonts w:ascii="仿宋_GB2312" w:eastAsia="仿宋_GB2312"/>
          <w:sz w:val="32"/>
        </w:rPr>
        <w:t>21</w:t>
      </w:r>
      <w:r>
        <w:rPr>
          <w:rFonts w:ascii="仿宋_GB2312" w:eastAsia="仿宋_GB2312" w:hint="eastAsia"/>
          <w:sz w:val="32"/>
        </w:rPr>
        <w:t>〕</w:t>
      </w:r>
      <w:r w:rsidR="00945B59">
        <w:rPr>
          <w:rFonts w:ascii="仿宋_GB2312" w:eastAsia="仿宋_GB2312" w:hint="eastAsia"/>
          <w:sz w:val="32"/>
        </w:rPr>
        <w:t>1</w:t>
      </w:r>
      <w:r w:rsidR="00945B59">
        <w:rPr>
          <w:rFonts w:ascii="仿宋_GB2312" w:eastAsia="仿宋_GB2312"/>
          <w:sz w:val="32"/>
        </w:rPr>
        <w:t>5</w:t>
      </w:r>
      <w:r>
        <w:rPr>
          <w:rFonts w:ascii="仿宋_GB2312" w:eastAsia="仿宋_GB2312" w:hint="eastAsia"/>
          <w:sz w:val="32"/>
        </w:rPr>
        <w:t>号</w:t>
      </w:r>
    </w:p>
    <w:p w:rsidR="00A4326E" w:rsidRDefault="00A4326E" w:rsidP="00A4326E">
      <w:pPr>
        <w:adjustRightInd w:val="0"/>
        <w:spacing w:line="580" w:lineRule="exact"/>
        <w:rPr>
          <w:rFonts w:ascii="方正小标宋_GBK" w:eastAsia="方正小标宋_GBK" w:hAnsi="Times New Roman" w:cs="Times New Roman"/>
          <w:sz w:val="44"/>
          <w:szCs w:val="44"/>
        </w:rPr>
      </w:pPr>
    </w:p>
    <w:p w:rsidR="00A4326E" w:rsidRDefault="00A4326E" w:rsidP="00A4326E">
      <w:pPr>
        <w:widowControl/>
        <w:shd w:val="clear" w:color="auto" w:fill="FFFFFF"/>
        <w:spacing w:line="580" w:lineRule="exact"/>
        <w:ind w:right="-11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>
        <w:rPr>
          <w:rFonts w:ascii="方正小标宋简体" w:eastAsia="方正小标宋简体" w:hAnsi="仿宋" w:cs="宋体" w:hint="eastAsia"/>
          <w:kern w:val="0"/>
          <w:sz w:val="36"/>
          <w:szCs w:val="36"/>
        </w:rPr>
        <w:t>关于</w:t>
      </w:r>
      <w:r w:rsidR="00AF4FF5">
        <w:rPr>
          <w:rFonts w:ascii="方正小标宋简体" w:eastAsia="方正小标宋简体" w:hAnsi="仿宋" w:cs="宋体" w:hint="eastAsia"/>
          <w:kern w:val="0"/>
          <w:sz w:val="36"/>
          <w:szCs w:val="36"/>
        </w:rPr>
        <w:t>开展</w:t>
      </w:r>
      <w:r>
        <w:rPr>
          <w:rFonts w:ascii="方正小标宋简体" w:eastAsia="方正小标宋简体" w:hAnsi="仿宋" w:cs="宋体" w:hint="eastAsia"/>
          <w:kern w:val="0"/>
          <w:sz w:val="36"/>
          <w:szCs w:val="36"/>
        </w:rPr>
        <w:t>浙江省（201</w:t>
      </w:r>
      <w:r>
        <w:rPr>
          <w:rFonts w:ascii="方正小标宋简体" w:eastAsia="方正小标宋简体" w:hAnsi="仿宋" w:cs="宋体"/>
          <w:kern w:val="0"/>
          <w:sz w:val="36"/>
          <w:szCs w:val="36"/>
        </w:rPr>
        <w:t>9</w:t>
      </w:r>
      <w:r>
        <w:rPr>
          <w:rFonts w:ascii="方正小标宋简体" w:eastAsia="方正小标宋简体" w:hAnsi="仿宋" w:cs="宋体" w:hint="eastAsia"/>
          <w:kern w:val="0"/>
          <w:sz w:val="36"/>
          <w:szCs w:val="36"/>
        </w:rPr>
        <w:t>—20</w:t>
      </w:r>
      <w:r>
        <w:rPr>
          <w:rFonts w:ascii="方正小标宋简体" w:eastAsia="方正小标宋简体" w:hAnsi="仿宋" w:cs="宋体"/>
          <w:kern w:val="0"/>
          <w:sz w:val="36"/>
          <w:szCs w:val="36"/>
        </w:rPr>
        <w:t>20</w:t>
      </w:r>
      <w:r>
        <w:rPr>
          <w:rFonts w:ascii="方正小标宋简体" w:eastAsia="方正小标宋简体" w:hAnsi="仿宋" w:cs="宋体" w:hint="eastAsia"/>
          <w:kern w:val="0"/>
          <w:sz w:val="36"/>
          <w:szCs w:val="36"/>
        </w:rPr>
        <w:t>年度）教科研先进集体和教科研先进个人</w:t>
      </w:r>
      <w:r w:rsidR="0026167B">
        <w:rPr>
          <w:rFonts w:ascii="方正小标宋简体" w:eastAsia="方正小标宋简体" w:hAnsi="仿宋" w:cs="宋体" w:hint="eastAsia"/>
          <w:kern w:val="0"/>
          <w:sz w:val="36"/>
          <w:szCs w:val="36"/>
        </w:rPr>
        <w:t>评选</w:t>
      </w:r>
      <w:r>
        <w:rPr>
          <w:rFonts w:ascii="方正小标宋简体" w:eastAsia="方正小标宋简体" w:hAnsi="仿宋" w:cs="宋体" w:hint="eastAsia"/>
          <w:kern w:val="0"/>
          <w:sz w:val="36"/>
          <w:szCs w:val="36"/>
        </w:rPr>
        <w:t>的通知</w:t>
      </w:r>
    </w:p>
    <w:p w:rsidR="00A4326E" w:rsidRDefault="00A4326E" w:rsidP="00782F3B">
      <w:pPr>
        <w:widowControl/>
        <w:shd w:val="clear" w:color="auto" w:fill="FFFFFF"/>
        <w:spacing w:line="580" w:lineRule="exact"/>
        <w:ind w:right="-11"/>
        <w:rPr>
          <w:rFonts w:ascii="方正小标宋简体" w:eastAsia="方正小标宋简体" w:hAnsi="仿宋" w:cs="宋体"/>
          <w:kern w:val="0"/>
          <w:sz w:val="36"/>
          <w:szCs w:val="36"/>
        </w:rPr>
      </w:pPr>
    </w:p>
    <w:p w:rsidR="00782F3B" w:rsidRPr="00782F3B" w:rsidRDefault="00782F3B" w:rsidP="00782F3B">
      <w:pPr>
        <w:widowControl/>
        <w:shd w:val="clear" w:color="auto" w:fill="FFFFFF"/>
        <w:spacing w:line="580" w:lineRule="exact"/>
        <w:ind w:right="-11"/>
        <w:rPr>
          <w:rFonts w:ascii="Times New Roman" w:eastAsia="仿宋_GB2312" w:hAnsi="Times New Roman" w:cs="Times New Roman"/>
          <w:sz w:val="32"/>
          <w:szCs w:val="32"/>
        </w:rPr>
      </w:pPr>
      <w:r w:rsidRPr="00782F3B">
        <w:rPr>
          <w:rFonts w:ascii="Times New Roman" w:eastAsia="仿宋_GB2312" w:hAnsi="Times New Roman" w:cs="Times New Roman"/>
          <w:sz w:val="32"/>
          <w:szCs w:val="32"/>
        </w:rPr>
        <w:t>各设区市教科院</w:t>
      </w:r>
      <w:r w:rsidRPr="00782F3B">
        <w:rPr>
          <w:rFonts w:ascii="Times New Roman" w:eastAsia="仿宋_GB2312" w:hAnsi="Times New Roman" w:cs="Times New Roman" w:hint="eastAsia"/>
          <w:sz w:val="32"/>
          <w:szCs w:val="32"/>
        </w:rPr>
        <w:t>（所）、有关高校：</w:t>
      </w:r>
    </w:p>
    <w:p w:rsidR="00A4326E" w:rsidRDefault="00A4326E" w:rsidP="00AF4FF5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为推动我省教育科学研究事业发展，总结和推广各学校（单位）开展教科研工作先进经验，</w:t>
      </w:r>
      <w:r w:rsidR="00AF4FF5">
        <w:rPr>
          <w:rFonts w:ascii="Times New Roman" w:eastAsia="仿宋_GB2312" w:hAnsi="Times New Roman" w:cs="Times New Roman" w:hint="eastAsia"/>
          <w:sz w:val="32"/>
          <w:szCs w:val="32"/>
        </w:rPr>
        <w:t>营造“学榜样、做先锋”的良好氛围。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根据《浙江省教育科学规划课题管理办法》的有关规定，决定于近期开展浙江省（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2020</w:t>
      </w:r>
      <w:r w:rsidR="0026167B">
        <w:rPr>
          <w:rFonts w:ascii="Times New Roman" w:eastAsia="仿宋_GB2312" w:hAnsi="Times New Roman" w:cs="Times New Roman" w:hint="eastAsia"/>
          <w:sz w:val="32"/>
          <w:szCs w:val="32"/>
        </w:rPr>
        <w:t>年度）教科研先进集体和教科研先进个人的评选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活动。</w:t>
      </w:r>
      <w:r w:rsidR="001C1B40" w:rsidRPr="008718AA">
        <w:rPr>
          <w:rFonts w:ascii="Times New Roman" w:eastAsia="仿宋_GB2312" w:hAnsi="Times New Roman" w:cs="Times New Roman" w:hint="eastAsia"/>
          <w:sz w:val="32"/>
          <w:szCs w:val="32"/>
        </w:rPr>
        <w:t>为全面贯彻落实《深化新时代教育评价改革总体方案》，破除五唯评价倾向，</w:t>
      </w:r>
      <w:r w:rsidR="0026167B">
        <w:rPr>
          <w:rFonts w:ascii="Times New Roman" w:eastAsia="仿宋_GB2312" w:hAnsi="Times New Roman" w:cs="Times New Roman" w:hint="eastAsia"/>
          <w:sz w:val="32"/>
          <w:szCs w:val="32"/>
        </w:rPr>
        <w:t>本次评选</w:t>
      </w:r>
      <w:r w:rsidR="00AF4FF5">
        <w:rPr>
          <w:rFonts w:ascii="Times New Roman" w:eastAsia="仿宋_GB2312" w:hAnsi="Times New Roman" w:cs="Times New Roman" w:hint="eastAsia"/>
          <w:sz w:val="32"/>
          <w:szCs w:val="32"/>
        </w:rPr>
        <w:t>精简申报内容，重视“代表作评价</w:t>
      </w:r>
      <w:r w:rsidR="001C1B40">
        <w:rPr>
          <w:rFonts w:ascii="Times New Roman" w:eastAsia="仿宋_GB2312" w:hAnsi="Times New Roman" w:cs="Times New Roman" w:hint="eastAsia"/>
          <w:sz w:val="32"/>
          <w:szCs w:val="32"/>
        </w:rPr>
        <w:t>”，关注成果的实践成效</w:t>
      </w:r>
      <w:r w:rsidR="008718AA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AF4FF5">
        <w:rPr>
          <w:rFonts w:ascii="Times New Roman" w:eastAsia="仿宋_GB2312" w:hAnsi="Times New Roman" w:cs="Times New Roman" w:hint="eastAsia"/>
          <w:sz w:val="32"/>
          <w:szCs w:val="32"/>
        </w:rPr>
        <w:t>着力推进</w:t>
      </w:r>
      <w:r w:rsidR="00C60040">
        <w:rPr>
          <w:rFonts w:ascii="Times New Roman" w:eastAsia="仿宋_GB2312" w:hAnsi="Times New Roman" w:cs="Times New Roman" w:hint="eastAsia"/>
          <w:sz w:val="32"/>
          <w:szCs w:val="32"/>
        </w:rPr>
        <w:t>新的科研</w:t>
      </w:r>
      <w:r w:rsidR="008718AA" w:rsidRPr="008718AA">
        <w:rPr>
          <w:rFonts w:ascii="Times New Roman" w:eastAsia="仿宋_GB2312" w:hAnsi="Times New Roman" w:cs="Times New Roman" w:hint="eastAsia"/>
          <w:sz w:val="32"/>
          <w:szCs w:val="32"/>
        </w:rPr>
        <w:t>评价导向。</w:t>
      </w:r>
      <w:r w:rsidR="00F20DC2">
        <w:rPr>
          <w:rFonts w:ascii="Times New Roman" w:eastAsia="仿宋_GB2312" w:hAnsi="Times New Roman" w:cs="Times New Roman" w:hint="eastAsia"/>
          <w:sz w:val="32"/>
          <w:szCs w:val="32"/>
        </w:rPr>
        <w:t>现将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有关事项通知如下：</w:t>
      </w:r>
    </w:p>
    <w:p w:rsidR="00A4326E" w:rsidRDefault="00A4326E" w:rsidP="00A4326E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一、评选范围及要求</w:t>
      </w:r>
    </w:p>
    <w:p w:rsidR="00A4326E" w:rsidRDefault="00A4326E" w:rsidP="00A4326E">
      <w:pPr>
        <w:adjustRightInd w:val="0"/>
        <w:snapToGrid w:val="0"/>
        <w:spacing w:line="580" w:lineRule="exact"/>
        <w:ind w:firstLineChars="200" w:firstLine="640"/>
        <w:rPr>
          <w:rFonts w:ascii="Calibri" w:eastAsia="仿宋_GB2312" w:hAnsi="Calibri" w:cs="Times New Roman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t>1.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教科研</w:t>
      </w:r>
      <w:r>
        <w:rPr>
          <w:rFonts w:ascii="Calibri" w:eastAsia="仿宋_GB2312" w:hAnsi="Calibri" w:cs="Times New Roman" w:hint="eastAsia"/>
          <w:sz w:val="32"/>
          <w:szCs w:val="32"/>
        </w:rPr>
        <w:t>先进集体评选范围：</w:t>
      </w:r>
      <w:r w:rsidR="000403AB">
        <w:rPr>
          <w:rFonts w:ascii="Calibri" w:eastAsia="仿宋_GB2312" w:hAnsi="Calibri" w:cs="Times New Roman" w:hint="eastAsia"/>
          <w:sz w:val="32"/>
          <w:szCs w:val="32"/>
        </w:rPr>
        <w:t>在教科研上有突出表现的</w:t>
      </w:r>
      <w:r>
        <w:rPr>
          <w:rFonts w:ascii="Calibri" w:eastAsia="仿宋_GB2312" w:hAnsi="Calibri" w:cs="Times New Roman" w:hint="eastAsia"/>
          <w:sz w:val="32"/>
          <w:szCs w:val="32"/>
        </w:rPr>
        <w:t>各市、县（市、区）教科研部门，全省中小学、幼教、职成教等各类学校。</w:t>
      </w:r>
    </w:p>
    <w:p w:rsidR="00A4326E" w:rsidRDefault="00A4326E" w:rsidP="00A4326E">
      <w:pPr>
        <w:adjustRightInd w:val="0"/>
        <w:snapToGrid w:val="0"/>
        <w:spacing w:line="580" w:lineRule="exact"/>
        <w:ind w:firstLineChars="200" w:firstLine="640"/>
        <w:rPr>
          <w:rFonts w:ascii="Calibri" w:eastAsia="仿宋_GB2312" w:hAnsi="Calibri" w:cs="Times New Roman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lastRenderedPageBreak/>
        <w:t>2.</w:t>
      </w:r>
      <w:r>
        <w:rPr>
          <w:rFonts w:ascii="Calibri" w:eastAsia="仿宋_GB2312" w:hAnsi="Calibri" w:cs="Times New Roman" w:hint="eastAsia"/>
          <w:sz w:val="32"/>
          <w:szCs w:val="32"/>
        </w:rPr>
        <w:t>教育科研先进个人的评选范围：</w:t>
      </w:r>
      <w:r w:rsidR="00F20DC2">
        <w:rPr>
          <w:rFonts w:ascii="Calibri" w:eastAsia="仿宋_GB2312" w:hAnsi="Calibri" w:cs="Times New Roman" w:hint="eastAsia"/>
          <w:sz w:val="32"/>
          <w:szCs w:val="32"/>
        </w:rPr>
        <w:t>在</w:t>
      </w:r>
      <w:r>
        <w:rPr>
          <w:rFonts w:ascii="Calibri" w:eastAsia="仿宋_GB2312" w:hAnsi="Calibri" w:cs="Times New Roman" w:hint="eastAsia"/>
          <w:sz w:val="32"/>
          <w:szCs w:val="32"/>
        </w:rPr>
        <w:t>各级、各类教育教学、教科研</w:t>
      </w:r>
      <w:r w:rsidR="00F20DC2">
        <w:rPr>
          <w:rFonts w:ascii="Calibri" w:eastAsia="仿宋_GB2312" w:hAnsi="Calibri" w:cs="Times New Roman" w:hint="eastAsia"/>
          <w:sz w:val="32"/>
          <w:szCs w:val="32"/>
        </w:rPr>
        <w:t>单位工作且在教科研上有突出表现的</w:t>
      </w:r>
      <w:r>
        <w:rPr>
          <w:rFonts w:ascii="Calibri" w:eastAsia="仿宋_GB2312" w:hAnsi="Calibri" w:cs="Times New Roman" w:hint="eastAsia"/>
          <w:sz w:val="32"/>
          <w:szCs w:val="32"/>
        </w:rPr>
        <w:t>个人</w:t>
      </w:r>
      <w:r w:rsidR="00F20DC2">
        <w:rPr>
          <w:rFonts w:ascii="Calibri" w:eastAsia="仿宋_GB2312" w:hAnsi="Calibri" w:cs="Times New Roman" w:hint="eastAsia"/>
          <w:sz w:val="32"/>
          <w:szCs w:val="32"/>
        </w:rPr>
        <w:t>。</w:t>
      </w:r>
    </w:p>
    <w:p w:rsidR="00A4326E" w:rsidRDefault="00A4326E" w:rsidP="00A4326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3.本次评选仅针对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31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日期间内集体或个人的教科研基本情况。</w:t>
      </w:r>
    </w:p>
    <w:p w:rsidR="00A4326E" w:rsidRDefault="00A4326E" w:rsidP="00A4326E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二、申报数量</w:t>
      </w:r>
    </w:p>
    <w:p w:rsidR="00A4326E" w:rsidRDefault="00A4326E" w:rsidP="00A4326E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教科研先进集体：杭州、宁波、温州各</w:t>
      </w:r>
      <w:r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个，金华、台州、绍兴各</w:t>
      </w: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个，嘉兴、湖州各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个，衢州、丽水各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个，舟山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个，高校各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个。</w:t>
      </w:r>
    </w:p>
    <w:p w:rsidR="00A4326E" w:rsidRDefault="00A4326E" w:rsidP="00A4326E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教科研先进个人：杭州、宁波、温州各</w:t>
      </w:r>
      <w:r>
        <w:rPr>
          <w:rFonts w:ascii="Times New Roman" w:eastAsia="仿宋_GB2312" w:hAnsi="Times New Roman" w:cs="Times New Roman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名，金华、台州、绍兴各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名，嘉兴、湖州各</w:t>
      </w:r>
      <w:r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名，衢州、丽水各</w:t>
      </w:r>
      <w:r>
        <w:rPr>
          <w:rFonts w:ascii="Times New Roman" w:eastAsia="仿宋_GB2312" w:hAnsi="Times New Roman" w:cs="Times New Roman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名，舟山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 w:rsidR="00AF4FF5"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，高校各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名。</w:t>
      </w:r>
    </w:p>
    <w:p w:rsidR="00A4326E" w:rsidRDefault="00A4326E" w:rsidP="00A4326E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三、申报程序和受理截止时间</w:t>
      </w:r>
    </w:p>
    <w:p w:rsidR="00A4326E" w:rsidRDefault="00A4326E" w:rsidP="00A4326E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由申报集体和个人填写相</w:t>
      </w:r>
      <w:r w:rsidR="00AF4FF5">
        <w:rPr>
          <w:rFonts w:ascii="Times New Roman" w:eastAsia="仿宋_GB2312" w:hAnsi="Times New Roman" w:cs="Times New Roman" w:hint="eastAsia"/>
          <w:sz w:val="32"/>
          <w:szCs w:val="32"/>
        </w:rPr>
        <w:t>应《申报表》，一式六份（申报表后须附相关文件和证明材料的复印件，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并随申报表合订成册</w:t>
      </w:r>
      <w:r w:rsidR="00F20DC2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F20DC2" w:rsidRPr="00816C8C">
        <w:rPr>
          <w:rFonts w:ascii="Times New Roman" w:eastAsia="仿宋_GB2312" w:hAnsi="Times New Roman" w:cs="Times New Roman" w:hint="eastAsia"/>
          <w:sz w:val="32"/>
          <w:szCs w:val="32"/>
        </w:rPr>
        <w:t>装订要求</w:t>
      </w:r>
      <w:r w:rsidR="00816C8C">
        <w:rPr>
          <w:rFonts w:ascii="Times New Roman" w:eastAsia="仿宋_GB2312" w:hAnsi="Times New Roman" w:cs="Times New Roman" w:hint="eastAsia"/>
          <w:sz w:val="32"/>
          <w:szCs w:val="32"/>
        </w:rPr>
        <w:t>见</w:t>
      </w:r>
      <w:r w:rsidR="00F20DC2" w:rsidRPr="00816C8C">
        <w:rPr>
          <w:rFonts w:ascii="Times New Roman" w:eastAsia="仿宋_GB2312" w:hAnsi="Times New Roman" w:cs="Times New Roman" w:hint="eastAsia"/>
          <w:sz w:val="32"/>
          <w:szCs w:val="32"/>
        </w:rPr>
        <w:t>相应附件</w:t>
      </w:r>
      <w:r w:rsidR="00816C8C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F20DC2" w:rsidRPr="00816C8C">
        <w:rPr>
          <w:rFonts w:ascii="Times New Roman" w:eastAsia="仿宋_GB2312" w:hAnsi="Times New Roman" w:cs="Times New Roman" w:hint="eastAsia"/>
          <w:sz w:val="32"/>
          <w:szCs w:val="32"/>
        </w:rPr>
        <w:t>表底</w:t>
      </w:r>
      <w:r w:rsidR="00816C8C">
        <w:rPr>
          <w:rFonts w:ascii="Times New Roman" w:eastAsia="仿宋_GB2312" w:hAnsi="Times New Roman" w:cs="Times New Roman" w:hint="eastAsia"/>
          <w:sz w:val="32"/>
          <w:szCs w:val="32"/>
        </w:rPr>
        <w:t>说明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），经市</w:t>
      </w:r>
      <w:r w:rsidR="009B40E9">
        <w:rPr>
          <w:rFonts w:ascii="Times New Roman" w:eastAsia="仿宋_GB2312" w:hAnsi="Times New Roman" w:cs="Times New Roman" w:hint="eastAsia"/>
          <w:sz w:val="32"/>
          <w:szCs w:val="32"/>
        </w:rPr>
        <w:t>教科所（院）或高校科研部门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签署意见、加盖公章后，于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日前寄（送）到（非寄出时间）浙江省教育科学规划领导小组办公室，邮编：</w:t>
      </w:r>
      <w:r>
        <w:rPr>
          <w:rFonts w:ascii="Times New Roman" w:eastAsia="仿宋_GB2312" w:hAnsi="Times New Roman" w:cs="Times New Roman"/>
          <w:sz w:val="32"/>
          <w:szCs w:val="32"/>
        </w:rPr>
        <w:t>310012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，地址：杭州市学院路</w:t>
      </w:r>
      <w:r>
        <w:rPr>
          <w:rFonts w:ascii="Times New Roman" w:eastAsia="仿宋_GB2312" w:hAnsi="Times New Roman" w:cs="Times New Roman"/>
          <w:sz w:val="32"/>
          <w:szCs w:val="32"/>
        </w:rPr>
        <w:t>35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号浙江教育综合大楼</w:t>
      </w:r>
      <w:r w:rsidR="00D47489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D47489">
        <w:rPr>
          <w:rFonts w:ascii="Times New Roman" w:eastAsia="仿宋_GB2312" w:hAnsi="Times New Roman" w:cs="Times New Roman"/>
          <w:sz w:val="32"/>
          <w:szCs w:val="32"/>
        </w:rPr>
        <w:t>09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，联系人：杨老师，电话：</w:t>
      </w:r>
      <w:r>
        <w:rPr>
          <w:rFonts w:ascii="Times New Roman" w:eastAsia="仿宋_GB2312" w:hAnsi="Times New Roman" w:cs="Times New Roman"/>
          <w:sz w:val="32"/>
          <w:szCs w:val="32"/>
        </w:rPr>
        <w:t>0571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88846782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。汇总表发送至邮箱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zjjkgh@163.com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4326E" w:rsidRDefault="00A4326E" w:rsidP="00A4326E">
      <w:pPr>
        <w:widowControl/>
        <w:shd w:val="clear" w:color="auto" w:fill="FFFFFF"/>
        <w:spacing w:line="58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四、评选办法</w:t>
      </w:r>
    </w:p>
    <w:p w:rsidR="00A4326E" w:rsidRDefault="00A4326E" w:rsidP="00A4326E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先由各市教育科学研究所（院）、</w:t>
      </w:r>
      <w:r w:rsidR="00B85775">
        <w:rPr>
          <w:rFonts w:ascii="Times New Roman" w:eastAsia="仿宋_GB2312" w:hAnsi="Times New Roman" w:cs="Times New Roman" w:hint="eastAsia"/>
          <w:sz w:val="32"/>
          <w:szCs w:val="32"/>
        </w:rPr>
        <w:t>高校科研管理部门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进行初审，再由省教育科学研究院、省教育科学规划领导小组办公室组织有关部门复审，并随机抽取部分复审合格的先进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集体进行实地考查，最终由浙江省教育科学规划领导小组、浙江省教育科学研究院终审，并发文公布。</w:t>
      </w:r>
    </w:p>
    <w:p w:rsidR="00784091" w:rsidRDefault="00784091" w:rsidP="00A4326E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AF4FF5" w:rsidRDefault="00A4326E" w:rsidP="00A4326E">
      <w:pPr>
        <w:widowControl/>
        <w:shd w:val="clear" w:color="auto" w:fill="FFFFFF"/>
        <w:spacing w:line="580" w:lineRule="exact"/>
        <w:ind w:leftChars="311" w:left="1773" w:hangingChars="350" w:hanging="112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附件：</w:t>
      </w:r>
    </w:p>
    <w:p w:rsidR="00A4326E" w:rsidRDefault="00EE2E91" w:rsidP="00A4326E">
      <w:pPr>
        <w:widowControl/>
        <w:shd w:val="clear" w:color="auto" w:fill="FFFFFF"/>
        <w:spacing w:line="580" w:lineRule="exact"/>
        <w:ind w:leftChars="311" w:left="1773" w:hangingChars="350" w:hanging="112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t>1</w:t>
      </w:r>
      <w:r w:rsidR="00A4326E">
        <w:rPr>
          <w:rFonts w:ascii="仿宋_GB2312" w:eastAsia="仿宋_GB2312" w:hAnsi="仿宋" w:cs="宋体"/>
          <w:kern w:val="0"/>
          <w:sz w:val="32"/>
          <w:szCs w:val="32"/>
        </w:rPr>
        <w:t>.</w:t>
      </w:r>
      <w:r w:rsidR="00A4326E">
        <w:rPr>
          <w:rFonts w:ascii="仿宋_GB2312" w:eastAsia="仿宋_GB2312" w:hAnsi="仿宋" w:cs="宋体" w:hint="eastAsia"/>
          <w:kern w:val="0"/>
          <w:sz w:val="32"/>
          <w:szCs w:val="32"/>
        </w:rPr>
        <w:t>浙江省（20</w:t>
      </w:r>
      <w:r w:rsidR="00DC0CA5">
        <w:rPr>
          <w:rFonts w:ascii="仿宋_GB2312" w:eastAsia="仿宋_GB2312" w:hAnsi="仿宋" w:cs="宋体"/>
          <w:kern w:val="0"/>
          <w:sz w:val="32"/>
          <w:szCs w:val="32"/>
        </w:rPr>
        <w:t>19</w:t>
      </w:r>
      <w:r w:rsidR="00A4326E">
        <w:rPr>
          <w:rFonts w:ascii="仿宋_GB2312" w:eastAsia="仿宋_GB2312" w:hAnsi="仿宋" w:cs="宋体" w:hint="eastAsia"/>
          <w:kern w:val="0"/>
          <w:sz w:val="32"/>
          <w:szCs w:val="32"/>
        </w:rPr>
        <w:t>—20</w:t>
      </w:r>
      <w:r w:rsidR="00DC0CA5">
        <w:rPr>
          <w:rFonts w:ascii="仿宋_GB2312" w:eastAsia="仿宋_GB2312" w:hAnsi="仿宋" w:cs="宋体"/>
          <w:kern w:val="0"/>
          <w:sz w:val="32"/>
          <w:szCs w:val="32"/>
        </w:rPr>
        <w:t>20</w:t>
      </w:r>
      <w:r w:rsidR="00A4326E">
        <w:rPr>
          <w:rFonts w:ascii="仿宋_GB2312" w:eastAsia="仿宋_GB2312" w:hAnsi="仿宋" w:cs="宋体" w:hint="eastAsia"/>
          <w:kern w:val="0"/>
          <w:sz w:val="32"/>
          <w:szCs w:val="32"/>
        </w:rPr>
        <w:t>年度）教科研先进集体申报表</w:t>
      </w:r>
    </w:p>
    <w:p w:rsidR="00A4326E" w:rsidRDefault="00EE2E91" w:rsidP="00A4326E">
      <w:pPr>
        <w:widowControl/>
        <w:shd w:val="clear" w:color="auto" w:fill="FFFFFF"/>
        <w:spacing w:line="580" w:lineRule="exact"/>
        <w:ind w:leftChars="311" w:left="1773" w:hangingChars="350" w:hanging="112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t>2</w:t>
      </w:r>
      <w:r w:rsidR="00A4326E">
        <w:rPr>
          <w:rFonts w:ascii="仿宋_GB2312" w:eastAsia="仿宋_GB2312" w:hAnsi="仿宋" w:cs="宋体"/>
          <w:kern w:val="0"/>
          <w:sz w:val="32"/>
          <w:szCs w:val="32"/>
        </w:rPr>
        <w:t>.</w:t>
      </w:r>
      <w:r w:rsidR="00A4326E">
        <w:rPr>
          <w:rFonts w:ascii="仿宋_GB2312" w:eastAsia="仿宋_GB2312" w:hAnsi="仿宋" w:cs="宋体" w:hint="eastAsia"/>
          <w:kern w:val="0"/>
          <w:sz w:val="32"/>
          <w:szCs w:val="32"/>
        </w:rPr>
        <w:t>浙江省（20</w:t>
      </w:r>
      <w:r w:rsidR="00DC0CA5">
        <w:rPr>
          <w:rFonts w:ascii="仿宋_GB2312" w:eastAsia="仿宋_GB2312" w:hAnsi="仿宋" w:cs="宋体"/>
          <w:kern w:val="0"/>
          <w:sz w:val="32"/>
          <w:szCs w:val="32"/>
        </w:rPr>
        <w:t>19</w:t>
      </w:r>
      <w:r w:rsidR="00A4326E">
        <w:rPr>
          <w:rFonts w:ascii="仿宋_GB2312" w:eastAsia="仿宋_GB2312" w:hAnsi="仿宋" w:cs="宋体" w:hint="eastAsia"/>
          <w:kern w:val="0"/>
          <w:sz w:val="32"/>
          <w:szCs w:val="32"/>
        </w:rPr>
        <w:t>—20</w:t>
      </w:r>
      <w:r w:rsidR="00DC0CA5">
        <w:rPr>
          <w:rFonts w:ascii="仿宋_GB2312" w:eastAsia="仿宋_GB2312" w:hAnsi="仿宋" w:cs="宋体"/>
          <w:kern w:val="0"/>
          <w:sz w:val="32"/>
          <w:szCs w:val="32"/>
        </w:rPr>
        <w:t>20</w:t>
      </w:r>
      <w:r w:rsidR="00A4326E">
        <w:rPr>
          <w:rFonts w:ascii="仿宋_GB2312" w:eastAsia="仿宋_GB2312" w:hAnsi="仿宋" w:cs="宋体" w:hint="eastAsia"/>
          <w:kern w:val="0"/>
          <w:sz w:val="32"/>
          <w:szCs w:val="32"/>
        </w:rPr>
        <w:t>年度）教科研先进个人申报表</w:t>
      </w:r>
    </w:p>
    <w:p w:rsidR="00A4326E" w:rsidRDefault="00EE2E91" w:rsidP="00A4326E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t>3</w:t>
      </w:r>
      <w:r w:rsidR="00A4326E">
        <w:rPr>
          <w:rFonts w:ascii="仿宋_GB2312" w:eastAsia="仿宋_GB2312" w:hAnsi="仿宋" w:cs="宋体"/>
          <w:kern w:val="0"/>
          <w:sz w:val="32"/>
          <w:szCs w:val="32"/>
        </w:rPr>
        <w:t>.</w:t>
      </w:r>
      <w:r w:rsidR="00A4326E">
        <w:rPr>
          <w:rFonts w:ascii="仿宋_GB2312" w:eastAsia="仿宋_GB2312" w:hAnsi="仿宋" w:cs="宋体" w:hint="eastAsia"/>
          <w:kern w:val="0"/>
          <w:sz w:val="32"/>
          <w:szCs w:val="32"/>
        </w:rPr>
        <w:t>汇总表</w:t>
      </w:r>
    </w:p>
    <w:p w:rsidR="00A4326E" w:rsidRDefault="00A4326E" w:rsidP="00A4326E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 </w:t>
      </w:r>
    </w:p>
    <w:p w:rsidR="00A4326E" w:rsidRDefault="00A4326E" w:rsidP="00A4326E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 </w:t>
      </w:r>
    </w:p>
    <w:p w:rsidR="00A4326E" w:rsidRDefault="00A4326E" w:rsidP="00034724">
      <w:pPr>
        <w:adjustRightInd w:val="0"/>
        <w:snapToGrid w:val="0"/>
        <w:spacing w:line="580" w:lineRule="exact"/>
        <w:ind w:right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浙江省教育科学研究院</w:t>
      </w:r>
    </w:p>
    <w:p w:rsidR="00A4326E" w:rsidRDefault="00A4326E" w:rsidP="00A4326E">
      <w:pPr>
        <w:adjustRightInd w:val="0"/>
        <w:snapToGrid w:val="0"/>
        <w:spacing w:line="58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浙江省教育科学规划领导小组办公室</w:t>
      </w:r>
    </w:p>
    <w:p w:rsidR="00A4326E" w:rsidRPr="00646185" w:rsidRDefault="00A4326E" w:rsidP="00646185">
      <w:pPr>
        <w:adjustRightInd w:val="0"/>
        <w:snapToGrid w:val="0"/>
        <w:spacing w:line="580" w:lineRule="exact"/>
        <w:ind w:firstLineChars="200" w:firstLine="640"/>
        <w:jc w:val="right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    </w:t>
      </w:r>
      <w:r w:rsidR="00646185">
        <w:rPr>
          <w:rFonts w:ascii="Times New Roman" w:eastAsia="仿宋_GB2312" w:hAnsi="Times New Roman" w:cs="Times New Roman"/>
          <w:sz w:val="32"/>
          <w:szCs w:val="32"/>
        </w:rPr>
        <w:t>                             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20</w:t>
      </w:r>
      <w:r w:rsidR="00626E3A">
        <w:rPr>
          <w:rFonts w:ascii="Times New Roman" w:eastAsia="仿宋_GB2312" w:hAnsi="Times New Roman" w:cs="Times New Roman"/>
          <w:sz w:val="32"/>
          <w:szCs w:val="32"/>
        </w:rPr>
        <w:t>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626E3A"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626E3A"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:rsidR="009047BF" w:rsidRDefault="00922515"/>
    <w:sectPr w:rsidR="00904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515" w:rsidRDefault="00922515" w:rsidP="00A4326E">
      <w:r>
        <w:separator/>
      </w:r>
    </w:p>
  </w:endnote>
  <w:endnote w:type="continuationSeparator" w:id="0">
    <w:p w:rsidR="00922515" w:rsidRDefault="00922515" w:rsidP="00A4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515" w:rsidRDefault="00922515" w:rsidP="00A4326E">
      <w:r>
        <w:separator/>
      </w:r>
    </w:p>
  </w:footnote>
  <w:footnote w:type="continuationSeparator" w:id="0">
    <w:p w:rsidR="00922515" w:rsidRDefault="00922515" w:rsidP="00A43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42E"/>
    <w:rsid w:val="00034724"/>
    <w:rsid w:val="000403AB"/>
    <w:rsid w:val="00083ED0"/>
    <w:rsid w:val="00140E09"/>
    <w:rsid w:val="001C1B40"/>
    <w:rsid w:val="0024504F"/>
    <w:rsid w:val="0026167B"/>
    <w:rsid w:val="0029766A"/>
    <w:rsid w:val="004C4689"/>
    <w:rsid w:val="00527EA8"/>
    <w:rsid w:val="00531196"/>
    <w:rsid w:val="00626E3A"/>
    <w:rsid w:val="00646185"/>
    <w:rsid w:val="0066045E"/>
    <w:rsid w:val="006F66A5"/>
    <w:rsid w:val="00746FBC"/>
    <w:rsid w:val="00773220"/>
    <w:rsid w:val="00782F3B"/>
    <w:rsid w:val="00784091"/>
    <w:rsid w:val="00816C8C"/>
    <w:rsid w:val="0083742E"/>
    <w:rsid w:val="008718AA"/>
    <w:rsid w:val="00920755"/>
    <w:rsid w:val="00922515"/>
    <w:rsid w:val="00945B59"/>
    <w:rsid w:val="009B40E9"/>
    <w:rsid w:val="00A4326E"/>
    <w:rsid w:val="00A62128"/>
    <w:rsid w:val="00AF4FF5"/>
    <w:rsid w:val="00B85775"/>
    <w:rsid w:val="00B93E09"/>
    <w:rsid w:val="00C45AC2"/>
    <w:rsid w:val="00C60040"/>
    <w:rsid w:val="00CD59E0"/>
    <w:rsid w:val="00CE3365"/>
    <w:rsid w:val="00CE7ACC"/>
    <w:rsid w:val="00D47489"/>
    <w:rsid w:val="00DC0CA5"/>
    <w:rsid w:val="00EE2E91"/>
    <w:rsid w:val="00F20DC2"/>
    <w:rsid w:val="00F2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75C5EE"/>
  <w15:chartTrackingRefBased/>
  <w15:docId w15:val="{ECEDDD44-33D0-4042-8AD2-765B1B59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6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32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3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32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29</cp:revision>
  <dcterms:created xsi:type="dcterms:W3CDTF">2021-06-25T02:23:00Z</dcterms:created>
  <dcterms:modified xsi:type="dcterms:W3CDTF">2021-07-12T08:55:00Z</dcterms:modified>
</cp:coreProperties>
</file>