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6E8" w:rsidRPr="006F6896" w:rsidRDefault="006C46E8" w:rsidP="00B40323">
      <w:pPr>
        <w:pStyle w:val="3"/>
        <w:spacing w:beforeLines="0" w:afterLines="0"/>
      </w:pPr>
      <w:r w:rsidRPr="006F6896">
        <w:rPr>
          <w:rFonts w:hint="eastAsia"/>
        </w:rPr>
        <w:t>《名人生命历程解读》课程教学大纲</w:t>
      </w:r>
    </w:p>
    <w:p w:rsidR="006C46E8" w:rsidRPr="006F6896" w:rsidRDefault="006C46E8" w:rsidP="00B40323">
      <w:pPr>
        <w:pStyle w:val="3"/>
        <w:spacing w:beforeLines="0" w:afterLines="0"/>
        <w:rPr>
          <w:rFonts w:cs="Times New Roman"/>
        </w:rPr>
      </w:pP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3119"/>
        <w:gridCol w:w="1806"/>
        <w:gridCol w:w="1738"/>
      </w:tblGrid>
      <w:tr w:rsidR="006C46E8" w:rsidRPr="006F6896" w:rsidTr="00984F56">
        <w:trPr>
          <w:trHeight w:val="330"/>
          <w:jc w:val="center"/>
        </w:trPr>
        <w:tc>
          <w:tcPr>
            <w:tcW w:w="1559" w:type="dxa"/>
            <w:vAlign w:val="center"/>
          </w:tcPr>
          <w:p w:rsidR="006C46E8" w:rsidRPr="006F6896" w:rsidRDefault="006C46E8" w:rsidP="00984F56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6F6896">
              <w:rPr>
                <w:rFonts w:ascii="宋体" w:hAnsi="宋体" w:cs="宋体" w:hint="eastAsia"/>
                <w:b/>
                <w:bCs/>
                <w:szCs w:val="21"/>
              </w:rPr>
              <w:t>课程英文名</w:t>
            </w:r>
          </w:p>
        </w:tc>
        <w:tc>
          <w:tcPr>
            <w:tcW w:w="6663" w:type="dxa"/>
            <w:gridSpan w:val="3"/>
            <w:vAlign w:val="center"/>
          </w:tcPr>
          <w:p w:rsidR="006C46E8" w:rsidRPr="006F6896" w:rsidRDefault="006C46E8" w:rsidP="006C46E8">
            <w:pPr>
              <w:ind w:firstLineChars="300" w:firstLine="630"/>
              <w:jc w:val="center"/>
              <w:rPr>
                <w:rFonts w:ascii="宋体"/>
                <w:b/>
                <w:bCs/>
                <w:szCs w:val="21"/>
              </w:rPr>
            </w:pPr>
            <w:r w:rsidRPr="006F6896">
              <w:rPr>
                <w:rFonts w:ascii="宋体" w:hAnsi="宋体"/>
                <w:szCs w:val="21"/>
              </w:rPr>
              <w:t>The Interpretation of the Celebrities' Life Course</w:t>
            </w:r>
          </w:p>
        </w:tc>
      </w:tr>
      <w:tr w:rsidR="006C46E8" w:rsidRPr="006F6896" w:rsidTr="00984F56">
        <w:trPr>
          <w:trHeight w:val="330"/>
          <w:jc w:val="center"/>
        </w:trPr>
        <w:tc>
          <w:tcPr>
            <w:tcW w:w="1559" w:type="dxa"/>
            <w:vAlign w:val="center"/>
          </w:tcPr>
          <w:p w:rsidR="006C46E8" w:rsidRPr="006F6896" w:rsidRDefault="006C46E8" w:rsidP="00984F56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6F6896">
              <w:rPr>
                <w:rFonts w:ascii="宋体" w:hAnsi="宋体" w:cs="宋体" w:hint="eastAsia"/>
                <w:b/>
                <w:bCs/>
                <w:szCs w:val="21"/>
              </w:rPr>
              <w:t>课程编号</w:t>
            </w:r>
          </w:p>
        </w:tc>
        <w:tc>
          <w:tcPr>
            <w:tcW w:w="6663" w:type="dxa"/>
            <w:gridSpan w:val="3"/>
            <w:vAlign w:val="center"/>
          </w:tcPr>
          <w:p w:rsidR="006C46E8" w:rsidRPr="006F6896" w:rsidRDefault="006C46E8" w:rsidP="006C46E8">
            <w:pPr>
              <w:ind w:firstLineChars="500" w:firstLine="1050"/>
              <w:jc w:val="center"/>
              <w:rPr>
                <w:rFonts w:ascii="宋体" w:hAnsi="宋体"/>
                <w:bCs/>
                <w:szCs w:val="21"/>
              </w:rPr>
            </w:pPr>
            <w:r w:rsidRPr="006F6896">
              <w:rPr>
                <w:rFonts w:ascii="宋体" w:hAnsi="宋体"/>
                <w:bCs/>
                <w:szCs w:val="21"/>
              </w:rPr>
              <w:t>C2392004</w:t>
            </w:r>
          </w:p>
        </w:tc>
      </w:tr>
      <w:tr w:rsidR="006C46E8" w:rsidRPr="006F6896" w:rsidTr="00984F56">
        <w:trPr>
          <w:trHeight w:val="330"/>
          <w:jc w:val="center"/>
        </w:trPr>
        <w:tc>
          <w:tcPr>
            <w:tcW w:w="1559" w:type="dxa"/>
            <w:vAlign w:val="center"/>
          </w:tcPr>
          <w:p w:rsidR="006C46E8" w:rsidRPr="006F6896" w:rsidRDefault="006C46E8" w:rsidP="00984F56">
            <w:pPr>
              <w:jc w:val="center"/>
              <w:rPr>
                <w:rFonts w:ascii="宋体"/>
                <w:szCs w:val="21"/>
              </w:rPr>
            </w:pPr>
            <w:r w:rsidRPr="006F6896">
              <w:rPr>
                <w:rFonts w:ascii="宋体" w:hAnsi="宋体" w:cs="宋体" w:hint="eastAsia"/>
                <w:b/>
                <w:bCs/>
                <w:szCs w:val="21"/>
              </w:rPr>
              <w:t>学分</w:t>
            </w:r>
          </w:p>
        </w:tc>
        <w:tc>
          <w:tcPr>
            <w:tcW w:w="3119" w:type="dxa"/>
            <w:vAlign w:val="center"/>
          </w:tcPr>
          <w:p w:rsidR="006C46E8" w:rsidRPr="006F6896" w:rsidRDefault="006C46E8" w:rsidP="00C57ADC">
            <w:pPr>
              <w:jc w:val="center"/>
              <w:rPr>
                <w:rFonts w:ascii="宋体" w:hAnsi="宋体"/>
                <w:szCs w:val="21"/>
              </w:rPr>
            </w:pPr>
            <w:r w:rsidRPr="006F6896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806" w:type="dxa"/>
            <w:vAlign w:val="center"/>
          </w:tcPr>
          <w:p w:rsidR="006C46E8" w:rsidRPr="006F6896" w:rsidRDefault="006C46E8" w:rsidP="00984F56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6F6896">
              <w:rPr>
                <w:rFonts w:ascii="宋体" w:hAnsi="宋体" w:cs="宋体" w:hint="eastAsia"/>
                <w:b/>
                <w:bCs/>
                <w:szCs w:val="21"/>
              </w:rPr>
              <w:t>总学时数</w:t>
            </w:r>
          </w:p>
        </w:tc>
        <w:tc>
          <w:tcPr>
            <w:tcW w:w="1738" w:type="dxa"/>
            <w:vAlign w:val="center"/>
          </w:tcPr>
          <w:p w:rsidR="006C46E8" w:rsidRPr="006F6896" w:rsidRDefault="006C46E8" w:rsidP="00C57AD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6F6896">
              <w:rPr>
                <w:rFonts w:ascii="宋体" w:hAnsi="宋体"/>
                <w:bCs/>
                <w:szCs w:val="21"/>
              </w:rPr>
              <w:t>32</w:t>
            </w:r>
          </w:p>
        </w:tc>
      </w:tr>
      <w:tr w:rsidR="006C46E8" w:rsidRPr="006F6896" w:rsidTr="00984F56">
        <w:trPr>
          <w:trHeight w:val="330"/>
          <w:jc w:val="center"/>
        </w:trPr>
        <w:tc>
          <w:tcPr>
            <w:tcW w:w="1559" w:type="dxa"/>
            <w:vAlign w:val="center"/>
          </w:tcPr>
          <w:p w:rsidR="006C46E8" w:rsidRPr="006F6896" w:rsidRDefault="006C46E8" w:rsidP="00984F56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6F6896">
              <w:rPr>
                <w:rFonts w:ascii="宋体" w:hAnsi="宋体" w:cs="宋体" w:hint="eastAsia"/>
                <w:b/>
                <w:bCs/>
                <w:szCs w:val="21"/>
              </w:rPr>
              <w:t>开课学院</w:t>
            </w:r>
          </w:p>
        </w:tc>
        <w:tc>
          <w:tcPr>
            <w:tcW w:w="3119" w:type="dxa"/>
            <w:vAlign w:val="center"/>
          </w:tcPr>
          <w:p w:rsidR="006C46E8" w:rsidRPr="006F6896" w:rsidRDefault="006C46E8" w:rsidP="00C57ADC">
            <w:pPr>
              <w:jc w:val="center"/>
              <w:rPr>
                <w:rFonts w:ascii="宋体"/>
                <w:bCs/>
                <w:szCs w:val="21"/>
              </w:rPr>
            </w:pPr>
            <w:r w:rsidRPr="006F6896">
              <w:rPr>
                <w:rFonts w:ascii="宋体" w:hAnsi="宋体" w:hint="eastAsia"/>
                <w:bCs/>
                <w:szCs w:val="21"/>
              </w:rPr>
              <w:t>马克思主义学院</w:t>
            </w:r>
          </w:p>
        </w:tc>
        <w:tc>
          <w:tcPr>
            <w:tcW w:w="1806" w:type="dxa"/>
            <w:vAlign w:val="center"/>
          </w:tcPr>
          <w:p w:rsidR="006C46E8" w:rsidRPr="006F6896" w:rsidRDefault="006C46E8" w:rsidP="00984F56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6F6896">
              <w:rPr>
                <w:rFonts w:ascii="宋体" w:hAnsi="宋体" w:cs="宋体" w:hint="eastAsia"/>
                <w:b/>
                <w:bCs/>
                <w:szCs w:val="21"/>
              </w:rPr>
              <w:t>开课教研室</w:t>
            </w:r>
          </w:p>
        </w:tc>
        <w:tc>
          <w:tcPr>
            <w:tcW w:w="1738" w:type="dxa"/>
            <w:vAlign w:val="center"/>
          </w:tcPr>
          <w:p w:rsidR="006C46E8" w:rsidRPr="006F6896" w:rsidRDefault="006C46E8" w:rsidP="00C57ADC">
            <w:pPr>
              <w:jc w:val="center"/>
              <w:rPr>
                <w:rFonts w:ascii="宋体"/>
                <w:bCs/>
                <w:szCs w:val="21"/>
              </w:rPr>
            </w:pPr>
            <w:r w:rsidRPr="006F6896">
              <w:rPr>
                <w:rFonts w:ascii="宋体" w:hAnsi="宋体" w:hint="eastAsia"/>
                <w:bCs/>
                <w:szCs w:val="21"/>
              </w:rPr>
              <w:t>原理教研室</w:t>
            </w:r>
          </w:p>
        </w:tc>
      </w:tr>
      <w:tr w:rsidR="006C46E8" w:rsidRPr="006F6896" w:rsidTr="00984F56">
        <w:trPr>
          <w:trHeight w:val="330"/>
          <w:jc w:val="center"/>
        </w:trPr>
        <w:tc>
          <w:tcPr>
            <w:tcW w:w="1559" w:type="dxa"/>
            <w:vAlign w:val="center"/>
          </w:tcPr>
          <w:p w:rsidR="006C46E8" w:rsidRPr="006F6896" w:rsidRDefault="006C46E8" w:rsidP="00984F56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6F6896">
              <w:rPr>
                <w:rFonts w:ascii="宋体" w:hAnsi="宋体" w:cs="宋体" w:hint="eastAsia"/>
                <w:b/>
                <w:bCs/>
                <w:szCs w:val="21"/>
              </w:rPr>
              <w:t>面向专业</w:t>
            </w:r>
          </w:p>
        </w:tc>
        <w:tc>
          <w:tcPr>
            <w:tcW w:w="3119" w:type="dxa"/>
            <w:vAlign w:val="center"/>
          </w:tcPr>
          <w:p w:rsidR="006C46E8" w:rsidRPr="006F6896" w:rsidRDefault="006C46E8" w:rsidP="00C57ADC">
            <w:pPr>
              <w:jc w:val="center"/>
              <w:rPr>
                <w:rFonts w:ascii="宋体"/>
                <w:bCs/>
                <w:szCs w:val="21"/>
              </w:rPr>
            </w:pPr>
            <w:r w:rsidRPr="006F6896">
              <w:rPr>
                <w:rFonts w:ascii="宋体" w:hAnsi="宋体" w:hint="eastAsia"/>
                <w:bCs/>
                <w:szCs w:val="21"/>
              </w:rPr>
              <w:t>全校各专业</w:t>
            </w:r>
          </w:p>
        </w:tc>
        <w:tc>
          <w:tcPr>
            <w:tcW w:w="1806" w:type="dxa"/>
            <w:vAlign w:val="center"/>
          </w:tcPr>
          <w:p w:rsidR="006C46E8" w:rsidRPr="006F6896" w:rsidRDefault="006C46E8" w:rsidP="00984F56">
            <w:pPr>
              <w:jc w:val="center"/>
              <w:rPr>
                <w:rFonts w:ascii="宋体"/>
                <w:b/>
                <w:bCs/>
                <w:szCs w:val="21"/>
              </w:rPr>
            </w:pPr>
            <w:r w:rsidRPr="006F6896">
              <w:rPr>
                <w:rFonts w:ascii="宋体" w:hAnsi="宋体" w:cs="宋体" w:hint="eastAsia"/>
                <w:b/>
                <w:bCs/>
                <w:szCs w:val="21"/>
              </w:rPr>
              <w:t>开课学期</w:t>
            </w:r>
          </w:p>
        </w:tc>
        <w:tc>
          <w:tcPr>
            <w:tcW w:w="1738" w:type="dxa"/>
            <w:vAlign w:val="center"/>
          </w:tcPr>
          <w:p w:rsidR="006C46E8" w:rsidRPr="006F6896" w:rsidRDefault="006C46E8" w:rsidP="00B75050">
            <w:pPr>
              <w:jc w:val="center"/>
              <w:rPr>
                <w:rFonts w:ascii="宋体"/>
                <w:szCs w:val="21"/>
              </w:rPr>
            </w:pPr>
            <w:r w:rsidRPr="006F6896">
              <w:rPr>
                <w:rFonts w:ascii="宋体" w:hAnsi="宋体" w:cs="宋体" w:hint="eastAsia"/>
                <w:szCs w:val="21"/>
              </w:rPr>
              <w:t>每学期</w:t>
            </w:r>
          </w:p>
        </w:tc>
      </w:tr>
      <w:tr w:rsidR="006C46E8" w:rsidRPr="006F6896" w:rsidTr="00984F56">
        <w:trPr>
          <w:trHeight w:val="330"/>
          <w:jc w:val="center"/>
        </w:trPr>
        <w:tc>
          <w:tcPr>
            <w:tcW w:w="1559" w:type="dxa"/>
            <w:vAlign w:val="center"/>
          </w:tcPr>
          <w:p w:rsidR="006C46E8" w:rsidRPr="006F6896" w:rsidRDefault="006C46E8" w:rsidP="00984F56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6F6896">
              <w:rPr>
                <w:rFonts w:ascii="宋体" w:hAnsi="宋体" w:cs="宋体" w:hint="eastAsia"/>
                <w:b/>
                <w:bCs/>
                <w:szCs w:val="21"/>
              </w:rPr>
              <w:t>课程教学网站</w:t>
            </w:r>
          </w:p>
        </w:tc>
        <w:tc>
          <w:tcPr>
            <w:tcW w:w="6663" w:type="dxa"/>
            <w:gridSpan w:val="3"/>
            <w:vAlign w:val="center"/>
          </w:tcPr>
          <w:p w:rsidR="006C46E8" w:rsidRPr="006F6896" w:rsidRDefault="006C46E8" w:rsidP="006C46E8">
            <w:pPr>
              <w:ind w:firstLineChars="400" w:firstLine="840"/>
              <w:jc w:val="center"/>
              <w:rPr>
                <w:rFonts w:ascii="宋体" w:cs="宋体"/>
                <w:szCs w:val="21"/>
              </w:rPr>
            </w:pPr>
            <w:r w:rsidRPr="006F6896">
              <w:rPr>
                <w:rFonts w:ascii="宋体" w:hAnsi="宋体" w:cs="宋体" w:hint="eastAsia"/>
                <w:szCs w:val="21"/>
              </w:rPr>
              <w:t>杭州电子科技大学网络教学平台</w:t>
            </w:r>
          </w:p>
        </w:tc>
      </w:tr>
      <w:tr w:rsidR="006C46E8" w:rsidRPr="006F6896" w:rsidTr="00984F56">
        <w:trPr>
          <w:trHeight w:val="330"/>
          <w:jc w:val="center"/>
        </w:trPr>
        <w:tc>
          <w:tcPr>
            <w:tcW w:w="1559" w:type="dxa"/>
            <w:vAlign w:val="center"/>
          </w:tcPr>
          <w:p w:rsidR="006C46E8" w:rsidRPr="006F6896" w:rsidRDefault="006C46E8" w:rsidP="00984F56">
            <w:pPr>
              <w:jc w:val="center"/>
              <w:rPr>
                <w:rFonts w:ascii="宋体" w:cs="宋体"/>
                <w:b/>
                <w:bCs/>
                <w:szCs w:val="21"/>
              </w:rPr>
            </w:pPr>
            <w:r w:rsidRPr="006F6896">
              <w:rPr>
                <w:rFonts w:ascii="宋体" w:hAnsi="宋体" w:cs="宋体" w:hint="eastAsia"/>
                <w:b/>
                <w:bCs/>
                <w:szCs w:val="21"/>
              </w:rPr>
              <w:t>所属通识选修课模块（通识选修课必填）</w:t>
            </w:r>
          </w:p>
        </w:tc>
        <w:tc>
          <w:tcPr>
            <w:tcW w:w="6663" w:type="dxa"/>
            <w:gridSpan w:val="3"/>
            <w:vAlign w:val="center"/>
          </w:tcPr>
          <w:p w:rsidR="006C46E8" w:rsidRPr="006F6896" w:rsidRDefault="006C46E8" w:rsidP="00984F56">
            <w:pPr>
              <w:jc w:val="center"/>
              <w:rPr>
                <w:rFonts w:ascii="宋体"/>
                <w:bCs/>
                <w:szCs w:val="21"/>
              </w:rPr>
            </w:pPr>
            <w:r w:rsidRPr="006F6896">
              <w:rPr>
                <w:rFonts w:ascii="宋体" w:hAnsi="宋体"/>
                <w:bCs/>
                <w:szCs w:val="21"/>
              </w:rPr>
              <w:t>[</w:t>
            </w:r>
            <w:r w:rsidRPr="006F6896">
              <w:rPr>
                <w:rFonts w:ascii="宋体" w:hAnsi="宋体" w:hint="eastAsia"/>
                <w:bCs/>
                <w:szCs w:val="21"/>
              </w:rPr>
              <w:t>√</w:t>
            </w:r>
            <w:r w:rsidRPr="006F6896">
              <w:rPr>
                <w:rFonts w:ascii="宋体" w:hAnsi="宋体"/>
                <w:bCs/>
                <w:szCs w:val="21"/>
              </w:rPr>
              <w:t>]1.</w:t>
            </w:r>
            <w:r w:rsidRPr="006F6896">
              <w:rPr>
                <w:rFonts w:ascii="宋体" w:hAnsi="宋体" w:hint="eastAsia"/>
                <w:bCs/>
                <w:szCs w:val="21"/>
              </w:rPr>
              <w:t>人文经典与人文修养</w:t>
            </w:r>
            <w:r w:rsidRPr="006F6896">
              <w:rPr>
                <w:rFonts w:ascii="宋体" w:hAnsi="宋体"/>
                <w:bCs/>
                <w:szCs w:val="21"/>
              </w:rPr>
              <w:t xml:space="preserve">        [  ]2.</w:t>
            </w:r>
            <w:r w:rsidRPr="006F6896">
              <w:rPr>
                <w:rFonts w:ascii="宋体" w:hAnsi="宋体" w:hint="eastAsia"/>
                <w:bCs/>
                <w:szCs w:val="21"/>
              </w:rPr>
              <w:t>文明对话与国际视野</w:t>
            </w:r>
          </w:p>
          <w:p w:rsidR="006C46E8" w:rsidRPr="006F6896" w:rsidRDefault="006C46E8" w:rsidP="00984F56">
            <w:pPr>
              <w:jc w:val="center"/>
              <w:rPr>
                <w:rFonts w:ascii="宋体"/>
                <w:bCs/>
                <w:szCs w:val="21"/>
              </w:rPr>
            </w:pPr>
            <w:r w:rsidRPr="006F6896">
              <w:rPr>
                <w:rFonts w:ascii="宋体" w:hAnsi="宋体"/>
                <w:bCs/>
                <w:szCs w:val="21"/>
              </w:rPr>
              <w:t>[  ]3.</w:t>
            </w:r>
            <w:r w:rsidRPr="006F6896">
              <w:rPr>
                <w:rFonts w:ascii="宋体" w:hAnsi="宋体" w:hint="eastAsia"/>
                <w:bCs/>
                <w:szCs w:val="21"/>
              </w:rPr>
              <w:t>科技发展与科学精神</w:t>
            </w:r>
            <w:r w:rsidRPr="006F6896">
              <w:rPr>
                <w:rFonts w:ascii="宋体" w:hAnsi="宋体"/>
                <w:bCs/>
                <w:szCs w:val="21"/>
              </w:rPr>
              <w:t xml:space="preserve">        [  ]4.</w:t>
            </w:r>
            <w:r w:rsidRPr="006F6896">
              <w:rPr>
                <w:rFonts w:ascii="宋体" w:hAnsi="宋体" w:hint="eastAsia"/>
                <w:bCs/>
                <w:szCs w:val="21"/>
              </w:rPr>
              <w:t>社会发展与公民教育</w:t>
            </w:r>
          </w:p>
          <w:p w:rsidR="006C46E8" w:rsidRPr="006F6896" w:rsidRDefault="006C46E8" w:rsidP="00984F56">
            <w:pPr>
              <w:rPr>
                <w:rFonts w:ascii="宋体" w:cs="宋体"/>
                <w:bCs/>
                <w:szCs w:val="21"/>
              </w:rPr>
            </w:pPr>
            <w:r w:rsidRPr="006F6896">
              <w:rPr>
                <w:rFonts w:ascii="宋体" w:hAnsi="宋体"/>
                <w:bCs/>
                <w:szCs w:val="21"/>
              </w:rPr>
              <w:t>[  ]5.</w:t>
            </w:r>
            <w:r w:rsidRPr="006F6896">
              <w:rPr>
                <w:rFonts w:ascii="宋体" w:hAnsi="宋体" w:hint="eastAsia"/>
                <w:bCs/>
                <w:szCs w:val="21"/>
              </w:rPr>
              <w:t>艺术创作与审美体验</w:t>
            </w:r>
          </w:p>
        </w:tc>
      </w:tr>
    </w:tbl>
    <w:p w:rsidR="006C46E8" w:rsidRPr="006F6896" w:rsidRDefault="006C46E8" w:rsidP="006C46E8">
      <w:pPr>
        <w:pStyle w:val="50"/>
        <w:spacing w:before="120" w:after="120"/>
        <w:ind w:firstLineChars="196" w:firstLine="472"/>
        <w:rPr>
          <w:b w:val="0"/>
          <w:bCs w:val="0"/>
          <w:color w:val="000000"/>
          <w:szCs w:val="24"/>
        </w:rPr>
      </w:pPr>
      <w:r w:rsidRPr="006F6896">
        <w:rPr>
          <w:rFonts w:cs="宋体" w:hint="eastAsia"/>
          <w:sz w:val="24"/>
          <w:szCs w:val="24"/>
        </w:rPr>
        <w:t>一、课程目标</w:t>
      </w:r>
    </w:p>
    <w:p w:rsidR="006C46E8" w:rsidRPr="006F6896" w:rsidRDefault="006C46E8" w:rsidP="009A72E6">
      <w:pPr>
        <w:pStyle w:val="50"/>
        <w:ind w:firstLineChars="250" w:firstLine="525"/>
        <w:rPr>
          <w:rFonts w:ascii="宋体"/>
          <w:b w:val="0"/>
          <w:bCs w:val="0"/>
        </w:rPr>
      </w:pPr>
      <w:r w:rsidRPr="006F6896">
        <w:rPr>
          <w:rFonts w:ascii="宋体" w:hAnsi="宋体" w:hint="eastAsia"/>
          <w:b w:val="0"/>
          <w:bCs w:val="0"/>
        </w:rPr>
        <w:t>借鉴名人，规划自我。本课程主要为大学生（尤其大一新生）开设，意在帮助他们养成健康有序、向善向上、平和持久、通融自洽的生活方式，为自主学习与适应社会生活打下坚实的理论基础。课程以点带面，通过追踪古今中外部分名人的生命历程（含生活习惯、价值观、爱情观、生命观等），探讨其背后的生活信念、生命感悟及其生活方式形成的家庭根源与社会根源，总结他们的经验与教训，为学习者提供多姿多彩的生命历程之借鉴。教师讲授与学生研讨相结合，对照名人生活方式的得与失，引导学生反观自身的优势与劣势，调准适合自己的努力方向与生活方式。引导学生学习运用跨学科、多视角方法，提高综合分析人物的能力。</w:t>
      </w:r>
      <w:r w:rsidRPr="006F6896">
        <w:rPr>
          <w:rFonts w:ascii="宋体" w:hAnsi="宋体" w:hint="eastAsia"/>
          <w:b w:val="0"/>
          <w:bCs w:val="0"/>
          <w:color w:val="000000"/>
          <w:szCs w:val="24"/>
        </w:rPr>
        <w:t>通过教学与研讨，以期达成如下目标：</w:t>
      </w:r>
    </w:p>
    <w:p w:rsidR="006C46E8" w:rsidRPr="006F6896" w:rsidRDefault="006C46E8" w:rsidP="00C84D3C">
      <w:pPr>
        <w:pStyle w:val="50"/>
        <w:ind w:leftChars="250" w:left="1050" w:hangingChars="250" w:hanging="525"/>
        <w:rPr>
          <w:rFonts w:ascii="宋体"/>
          <w:b w:val="0"/>
          <w:bCs w:val="0"/>
        </w:rPr>
      </w:pPr>
      <w:r w:rsidRPr="006F6896">
        <w:rPr>
          <w:rFonts w:ascii="宋体" w:hAnsi="宋体" w:hint="eastAsia"/>
          <w:b w:val="0"/>
          <w:bCs w:val="0"/>
        </w:rPr>
        <w:t>（</w:t>
      </w:r>
      <w:r w:rsidRPr="006F6896">
        <w:rPr>
          <w:rFonts w:ascii="宋体" w:hAnsi="宋体"/>
          <w:b w:val="0"/>
          <w:bCs w:val="0"/>
        </w:rPr>
        <w:t>1</w:t>
      </w:r>
      <w:r w:rsidRPr="006F6896">
        <w:rPr>
          <w:rFonts w:ascii="宋体" w:hAnsi="宋体" w:hint="eastAsia"/>
          <w:b w:val="0"/>
          <w:bCs w:val="0"/>
        </w:rPr>
        <w:t>）学会运用跨学科、多视角的方法，运用辩证思维、创新思维，提高对人物进行综合分析和理性判断的能力。（强支撑课程目标</w:t>
      </w:r>
      <w:r w:rsidRPr="006F6896">
        <w:rPr>
          <w:rFonts w:ascii="宋体" w:hAnsi="宋体"/>
          <w:b w:val="0"/>
          <w:bCs w:val="0"/>
        </w:rPr>
        <w:t>5</w:t>
      </w:r>
      <w:r w:rsidRPr="006F6896">
        <w:rPr>
          <w:rFonts w:ascii="宋体" w:hAnsi="宋体" w:hint="eastAsia"/>
          <w:b w:val="0"/>
          <w:bCs w:val="0"/>
        </w:rPr>
        <w:t>和</w:t>
      </w:r>
      <w:r w:rsidRPr="006F6896">
        <w:rPr>
          <w:rFonts w:ascii="宋体" w:hAnsi="宋体"/>
          <w:b w:val="0"/>
          <w:bCs w:val="0"/>
        </w:rPr>
        <w:t>3</w:t>
      </w:r>
      <w:r w:rsidRPr="006F6896">
        <w:rPr>
          <w:rFonts w:ascii="宋体" w:hAnsi="宋体" w:hint="eastAsia"/>
          <w:b w:val="0"/>
          <w:bCs w:val="0"/>
        </w:rPr>
        <w:t>）</w:t>
      </w:r>
    </w:p>
    <w:p w:rsidR="006C46E8" w:rsidRPr="006F6896" w:rsidRDefault="006C46E8" w:rsidP="00C84D3C">
      <w:pPr>
        <w:pStyle w:val="50"/>
        <w:ind w:leftChars="250" w:left="1050" w:hangingChars="250" w:hanging="525"/>
        <w:rPr>
          <w:rFonts w:ascii="宋体"/>
          <w:b w:val="0"/>
          <w:bCs w:val="0"/>
        </w:rPr>
      </w:pPr>
      <w:r w:rsidRPr="006F6896">
        <w:rPr>
          <w:rFonts w:ascii="宋体" w:hAnsi="宋体" w:hint="eastAsia"/>
          <w:b w:val="0"/>
          <w:bCs w:val="0"/>
        </w:rPr>
        <w:t>（</w:t>
      </w:r>
      <w:r w:rsidRPr="006F6896">
        <w:rPr>
          <w:rFonts w:ascii="宋体" w:hAnsi="宋体"/>
          <w:b w:val="0"/>
          <w:bCs w:val="0"/>
        </w:rPr>
        <w:t>2</w:t>
      </w:r>
      <w:r w:rsidRPr="006F6896">
        <w:rPr>
          <w:rFonts w:ascii="宋体" w:hAnsi="宋体" w:hint="eastAsia"/>
          <w:b w:val="0"/>
          <w:bCs w:val="0"/>
        </w:rPr>
        <w:t>）能透过名人</w:t>
      </w:r>
      <w:r w:rsidRPr="006F6896">
        <w:rPr>
          <w:rFonts w:hint="eastAsia"/>
          <w:b w:val="0"/>
          <w:bCs w:val="0"/>
        </w:rPr>
        <w:t>生命历程</w:t>
      </w:r>
      <w:r w:rsidRPr="006F6896">
        <w:rPr>
          <w:rFonts w:ascii="宋体" w:hAnsi="宋体" w:hint="eastAsia"/>
          <w:b w:val="0"/>
          <w:bCs w:val="0"/>
        </w:rPr>
        <w:t>，把握其背后的生命动力及其成因，反观自身优势与劣势，追求科学精神、工匠精神。（强支撑课程目标</w:t>
      </w:r>
      <w:r w:rsidRPr="006F6896">
        <w:rPr>
          <w:rFonts w:ascii="宋体" w:hAnsi="宋体"/>
          <w:b w:val="0"/>
          <w:bCs w:val="0"/>
        </w:rPr>
        <w:t>3</w:t>
      </w:r>
      <w:r w:rsidRPr="006F6896">
        <w:rPr>
          <w:rFonts w:ascii="宋体" w:hAnsi="宋体" w:hint="eastAsia"/>
          <w:b w:val="0"/>
          <w:bCs w:val="0"/>
        </w:rPr>
        <w:t>和</w:t>
      </w:r>
      <w:r w:rsidRPr="006F6896">
        <w:rPr>
          <w:rFonts w:ascii="宋体" w:hAnsi="宋体"/>
          <w:b w:val="0"/>
          <w:bCs w:val="0"/>
        </w:rPr>
        <w:t>2</w:t>
      </w:r>
      <w:r w:rsidRPr="006F6896">
        <w:rPr>
          <w:rFonts w:ascii="宋体" w:hAnsi="宋体" w:hint="eastAsia"/>
          <w:b w:val="0"/>
          <w:bCs w:val="0"/>
        </w:rPr>
        <w:t>）</w:t>
      </w:r>
    </w:p>
    <w:p w:rsidR="006C46E8" w:rsidRPr="006F6896" w:rsidRDefault="006C46E8" w:rsidP="00C84D3C">
      <w:pPr>
        <w:pStyle w:val="50"/>
        <w:ind w:leftChars="250" w:left="1050" w:hangingChars="250" w:hanging="525"/>
        <w:rPr>
          <w:rFonts w:ascii="宋体"/>
          <w:b w:val="0"/>
          <w:bCs w:val="0"/>
        </w:rPr>
      </w:pPr>
      <w:r w:rsidRPr="006F6896">
        <w:rPr>
          <w:rFonts w:ascii="宋体" w:hAnsi="宋体" w:hint="eastAsia"/>
          <w:b w:val="0"/>
          <w:bCs w:val="0"/>
        </w:rPr>
        <w:t>（</w:t>
      </w:r>
      <w:r w:rsidRPr="006F6896">
        <w:rPr>
          <w:rFonts w:ascii="宋体" w:hAnsi="宋体"/>
          <w:b w:val="0"/>
          <w:bCs w:val="0"/>
        </w:rPr>
        <w:t>3</w:t>
      </w:r>
      <w:r w:rsidRPr="006F6896">
        <w:rPr>
          <w:rFonts w:ascii="宋体" w:hAnsi="宋体" w:hint="eastAsia"/>
          <w:b w:val="0"/>
          <w:bCs w:val="0"/>
        </w:rPr>
        <w:t>）帮助学生养成健康</w:t>
      </w:r>
      <w:r w:rsidRPr="006F6896">
        <w:rPr>
          <w:rFonts w:ascii="宋体" w:hAnsi="宋体" w:hint="eastAsia"/>
          <w:b w:val="0"/>
          <w:bCs w:val="0"/>
          <w:szCs w:val="24"/>
        </w:rPr>
        <w:t>有序</w:t>
      </w:r>
      <w:r w:rsidRPr="006F6896">
        <w:rPr>
          <w:rFonts w:ascii="宋体" w:hAnsi="宋体" w:hint="eastAsia"/>
          <w:b w:val="0"/>
          <w:bCs w:val="0"/>
        </w:rPr>
        <w:t>、向善向上、平和持久、通融自洽的生活方式，形成良好的个人品德修养。（强支撑课程目标</w:t>
      </w:r>
      <w:r w:rsidRPr="006F6896">
        <w:rPr>
          <w:rFonts w:ascii="宋体" w:hAnsi="宋体"/>
          <w:b w:val="0"/>
          <w:bCs w:val="0"/>
        </w:rPr>
        <w:t>6</w:t>
      </w:r>
      <w:r w:rsidRPr="006F6896">
        <w:rPr>
          <w:rFonts w:ascii="宋体" w:hAnsi="宋体" w:hint="eastAsia"/>
          <w:b w:val="0"/>
          <w:bCs w:val="0"/>
        </w:rPr>
        <w:t>和</w:t>
      </w:r>
      <w:r w:rsidRPr="006F6896">
        <w:rPr>
          <w:rFonts w:ascii="宋体" w:hAnsi="宋体"/>
          <w:b w:val="0"/>
          <w:bCs w:val="0"/>
        </w:rPr>
        <w:t>1</w:t>
      </w:r>
      <w:r w:rsidRPr="006F6896">
        <w:rPr>
          <w:rFonts w:ascii="宋体" w:hAnsi="宋体" w:hint="eastAsia"/>
          <w:b w:val="0"/>
          <w:bCs w:val="0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5856"/>
      </w:tblGrid>
      <w:tr w:rsidR="006C46E8" w:rsidRPr="006F6896" w:rsidTr="00C57ADC">
        <w:trPr>
          <w:jc w:val="center"/>
        </w:trPr>
        <w:tc>
          <w:tcPr>
            <w:tcW w:w="818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5856" w:type="dxa"/>
          </w:tcPr>
          <w:p w:rsidR="006C46E8" w:rsidRPr="006F6896" w:rsidRDefault="006C46E8" w:rsidP="006C46E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ind w:firstLineChars="1000" w:firstLine="1807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课程目标</w:t>
            </w:r>
          </w:p>
        </w:tc>
      </w:tr>
      <w:tr w:rsidR="006C46E8" w:rsidRPr="006F6896" w:rsidTr="00C57ADC">
        <w:trPr>
          <w:jc w:val="center"/>
        </w:trPr>
        <w:tc>
          <w:tcPr>
            <w:tcW w:w="818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856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人文精神（人文修养、同情心、社会责任、奉献精神等）</w:t>
            </w:r>
          </w:p>
        </w:tc>
      </w:tr>
      <w:tr w:rsidR="006C46E8" w:rsidRPr="006F6896" w:rsidTr="00C57ADC">
        <w:trPr>
          <w:jc w:val="center"/>
        </w:trPr>
        <w:tc>
          <w:tcPr>
            <w:tcW w:w="818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856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科学素养（创新精神、探究能力、理性思维等）</w:t>
            </w:r>
          </w:p>
        </w:tc>
      </w:tr>
      <w:tr w:rsidR="006C46E8" w:rsidRPr="006F6896" w:rsidTr="00C57ADC">
        <w:trPr>
          <w:jc w:val="center"/>
        </w:trPr>
        <w:tc>
          <w:tcPr>
            <w:tcW w:w="818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856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批判思维（逻辑思考、问题意识、反思批判等）</w:t>
            </w:r>
          </w:p>
        </w:tc>
      </w:tr>
      <w:tr w:rsidR="006C46E8" w:rsidRPr="006F6896" w:rsidTr="00C57ADC">
        <w:trPr>
          <w:jc w:val="center"/>
        </w:trPr>
        <w:tc>
          <w:tcPr>
            <w:tcW w:w="818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856" w:type="dxa"/>
          </w:tcPr>
          <w:p w:rsidR="006C46E8" w:rsidRPr="006F6896" w:rsidRDefault="006C46E8" w:rsidP="00310648">
            <w:pPr>
              <w:widowControl/>
              <w:tabs>
                <w:tab w:val="left" w:pos="885"/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沟通表达能力（读写、论辩、倾听、协作等）</w:t>
            </w:r>
          </w:p>
        </w:tc>
      </w:tr>
      <w:tr w:rsidR="006C46E8" w:rsidRPr="006F6896" w:rsidTr="00C57ADC">
        <w:trPr>
          <w:jc w:val="center"/>
        </w:trPr>
        <w:tc>
          <w:tcPr>
            <w:tcW w:w="818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6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广博视野（学科交融、国际视野、国家认同等）</w:t>
            </w:r>
          </w:p>
        </w:tc>
      </w:tr>
      <w:tr w:rsidR="006C46E8" w:rsidRPr="006F6896" w:rsidTr="00C57ADC">
        <w:trPr>
          <w:jc w:val="center"/>
        </w:trPr>
        <w:tc>
          <w:tcPr>
            <w:tcW w:w="818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856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自主发展（珍爱生命、健全人格、自我管理等）</w:t>
            </w:r>
          </w:p>
        </w:tc>
      </w:tr>
      <w:tr w:rsidR="006C46E8" w:rsidRPr="006F6896" w:rsidTr="00C57ADC">
        <w:trPr>
          <w:jc w:val="center"/>
        </w:trPr>
        <w:tc>
          <w:tcPr>
            <w:tcW w:w="818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856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艺术审美（审美情趣、艺术鉴赏、艺术表达、创意表现等）</w:t>
            </w:r>
          </w:p>
        </w:tc>
      </w:tr>
      <w:tr w:rsidR="006C46E8" w:rsidRPr="006F6896" w:rsidTr="00C57ADC">
        <w:trPr>
          <w:jc w:val="center"/>
        </w:trPr>
        <w:tc>
          <w:tcPr>
            <w:tcW w:w="818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856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实践创新（动手能力、解决问题、工程思维等）</w:t>
            </w:r>
          </w:p>
        </w:tc>
      </w:tr>
    </w:tbl>
    <w:p w:rsidR="006C46E8" w:rsidRPr="006F6896" w:rsidRDefault="006C46E8" w:rsidP="00E161E2">
      <w:pPr>
        <w:widowControl/>
        <w:spacing w:line="320" w:lineRule="exact"/>
        <w:jc w:val="center"/>
        <w:rPr>
          <w:rFonts w:ascii="宋体"/>
          <w:b/>
          <w:sz w:val="18"/>
          <w:szCs w:val="18"/>
        </w:rPr>
      </w:pPr>
    </w:p>
    <w:p w:rsidR="006C46E8" w:rsidRPr="006F6896" w:rsidRDefault="006C46E8" w:rsidP="00E161E2">
      <w:pPr>
        <w:widowControl/>
        <w:spacing w:line="320" w:lineRule="exact"/>
        <w:jc w:val="center"/>
        <w:rPr>
          <w:rFonts w:ascii="宋体"/>
          <w:b/>
          <w:sz w:val="18"/>
          <w:szCs w:val="18"/>
        </w:rPr>
      </w:pPr>
    </w:p>
    <w:p w:rsidR="006C46E8" w:rsidRPr="006F6896" w:rsidRDefault="006C46E8" w:rsidP="00E161E2">
      <w:pPr>
        <w:widowControl/>
        <w:spacing w:line="320" w:lineRule="exact"/>
        <w:jc w:val="center"/>
        <w:rPr>
          <w:rFonts w:ascii="宋体"/>
          <w:b/>
          <w:sz w:val="18"/>
          <w:szCs w:val="18"/>
        </w:rPr>
      </w:pPr>
      <w:r w:rsidRPr="006F6896">
        <w:rPr>
          <w:rFonts w:ascii="宋体" w:hAnsi="宋体" w:hint="eastAsia"/>
          <w:b/>
          <w:sz w:val="18"/>
          <w:szCs w:val="18"/>
        </w:rPr>
        <w:lastRenderedPageBreak/>
        <w:t>表</w:t>
      </w:r>
      <w:r w:rsidRPr="006F6896">
        <w:rPr>
          <w:rFonts w:ascii="宋体" w:hAnsi="宋体"/>
          <w:b/>
          <w:sz w:val="18"/>
          <w:szCs w:val="18"/>
        </w:rPr>
        <w:t xml:space="preserve">1 </w:t>
      </w:r>
      <w:r w:rsidRPr="006F6896">
        <w:rPr>
          <w:rFonts w:ascii="宋体" w:hAnsi="宋体" w:hint="eastAsia"/>
          <w:b/>
          <w:sz w:val="18"/>
          <w:szCs w:val="18"/>
        </w:rPr>
        <w:t>课程目标达成途径与主要判据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7"/>
        <w:gridCol w:w="4103"/>
      </w:tblGrid>
      <w:tr w:rsidR="006C46E8" w:rsidRPr="006F6896" w:rsidTr="00C57ADC">
        <w:trPr>
          <w:jc w:val="center"/>
        </w:trPr>
        <w:tc>
          <w:tcPr>
            <w:tcW w:w="4057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课程目标</w:t>
            </w:r>
          </w:p>
        </w:tc>
        <w:tc>
          <w:tcPr>
            <w:tcW w:w="4103" w:type="dxa"/>
          </w:tcPr>
          <w:p w:rsidR="006C46E8" w:rsidRPr="006F6896" w:rsidRDefault="006C46E8" w:rsidP="00310648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达成途径及主要判据</w:t>
            </w:r>
          </w:p>
        </w:tc>
      </w:tr>
      <w:tr w:rsidR="006C46E8" w:rsidRPr="006F6896" w:rsidTr="00C57ADC">
        <w:trPr>
          <w:jc w:val="center"/>
        </w:trPr>
        <w:tc>
          <w:tcPr>
            <w:tcW w:w="4057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课程目标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1---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学会运用跨学科、多视角的方法，提高对人物进行综合分析和理性判断的能力。</w:t>
            </w:r>
          </w:p>
        </w:tc>
        <w:tc>
          <w:tcPr>
            <w:tcW w:w="4103" w:type="dxa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达成途径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教师讲授、课堂研讨。</w:t>
            </w:r>
          </w:p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主要判据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课堂研讨、综合报告。</w:t>
            </w:r>
          </w:p>
        </w:tc>
      </w:tr>
      <w:tr w:rsidR="006C46E8" w:rsidRPr="006F6896" w:rsidTr="00C57ADC">
        <w:trPr>
          <w:jc w:val="center"/>
        </w:trPr>
        <w:tc>
          <w:tcPr>
            <w:tcW w:w="4057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课程目标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2---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能透过名人生命历程，把握其背后的生命动力及其成因，反观自身优势与劣势。</w:t>
            </w:r>
          </w:p>
        </w:tc>
        <w:tc>
          <w:tcPr>
            <w:tcW w:w="4103" w:type="dxa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达成途径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教师讲授、课堂研讨。</w:t>
            </w:r>
          </w:p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主要判据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课堂研讨、综合报告。</w:t>
            </w:r>
          </w:p>
        </w:tc>
      </w:tr>
      <w:tr w:rsidR="006C46E8" w:rsidRPr="006F6896" w:rsidTr="00C57ADC">
        <w:trPr>
          <w:jc w:val="center"/>
        </w:trPr>
        <w:tc>
          <w:tcPr>
            <w:tcW w:w="4057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课程目标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3---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帮助学生养成健康有序、向善向上、平和持久、通融自洽的生活方式。</w:t>
            </w:r>
          </w:p>
        </w:tc>
        <w:tc>
          <w:tcPr>
            <w:tcW w:w="4103" w:type="dxa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达成途径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教师讲授、课堂研讨。</w:t>
            </w:r>
          </w:p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主要判据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课堂研讨、综合报告。</w:t>
            </w:r>
          </w:p>
        </w:tc>
      </w:tr>
    </w:tbl>
    <w:p w:rsidR="006C46E8" w:rsidRPr="006F6896" w:rsidRDefault="006C46E8" w:rsidP="006C46E8">
      <w:pPr>
        <w:pStyle w:val="50"/>
        <w:spacing w:before="120" w:after="120"/>
        <w:ind w:firstLineChars="200" w:firstLine="482"/>
        <w:rPr>
          <w:rFonts w:ascii="宋体" w:cs="宋体"/>
          <w:b w:val="0"/>
          <w:bCs w:val="0"/>
          <w:sz w:val="18"/>
          <w:szCs w:val="18"/>
        </w:rPr>
      </w:pPr>
      <w:r w:rsidRPr="006F6896">
        <w:rPr>
          <w:rFonts w:cs="宋体" w:hint="eastAsia"/>
          <w:sz w:val="24"/>
          <w:szCs w:val="24"/>
        </w:rPr>
        <w:t>二、课程内容与基本要求</w:t>
      </w:r>
    </w:p>
    <w:p w:rsidR="006C46E8" w:rsidRPr="006F6896" w:rsidRDefault="006C46E8" w:rsidP="009A72E6">
      <w:pPr>
        <w:spacing w:line="320" w:lineRule="exact"/>
        <w:ind w:firstLineChars="1150" w:firstLine="2078"/>
        <w:rPr>
          <w:rFonts w:ascii="宋体"/>
          <w:b/>
          <w:bCs/>
          <w:sz w:val="18"/>
          <w:szCs w:val="18"/>
        </w:rPr>
      </w:pPr>
      <w:r w:rsidRPr="006F6896">
        <w:rPr>
          <w:rFonts w:ascii="宋体" w:hAnsi="宋体" w:hint="eastAsia"/>
          <w:b/>
          <w:sz w:val="18"/>
          <w:szCs w:val="18"/>
        </w:rPr>
        <w:t>表</w:t>
      </w:r>
      <w:r w:rsidRPr="006F6896">
        <w:rPr>
          <w:rFonts w:ascii="宋体" w:hAnsi="宋体"/>
          <w:b/>
          <w:sz w:val="18"/>
          <w:szCs w:val="18"/>
        </w:rPr>
        <w:t xml:space="preserve">2 </w:t>
      </w:r>
      <w:r w:rsidRPr="006F6896">
        <w:rPr>
          <w:rFonts w:ascii="宋体" w:hAnsi="宋体" w:hint="eastAsia"/>
          <w:b/>
          <w:sz w:val="18"/>
          <w:szCs w:val="18"/>
        </w:rPr>
        <w:t>课程目标与教学内容、教学方法的对应关系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127"/>
        <w:gridCol w:w="708"/>
        <w:gridCol w:w="709"/>
        <w:gridCol w:w="567"/>
        <w:gridCol w:w="851"/>
      </w:tblGrid>
      <w:tr w:rsidR="006C46E8" w:rsidRPr="006F6896" w:rsidTr="006C55B1">
        <w:trPr>
          <w:trHeight w:val="373"/>
        </w:trPr>
        <w:tc>
          <w:tcPr>
            <w:tcW w:w="2943" w:type="dxa"/>
            <w:vMerge w:val="restart"/>
            <w:vAlign w:val="center"/>
          </w:tcPr>
          <w:p w:rsidR="006C46E8" w:rsidRPr="006F6896" w:rsidRDefault="006C46E8" w:rsidP="00310648">
            <w:pPr>
              <w:widowControl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6F6896">
              <w:rPr>
                <w:rFonts w:ascii="宋体" w:hAnsi="宋体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2127" w:type="dxa"/>
            <w:vMerge w:val="restart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6F6896">
              <w:rPr>
                <w:rFonts w:ascii="宋体" w:hAnsi="宋体" w:hint="eastAsia"/>
                <w:b/>
                <w:sz w:val="18"/>
                <w:szCs w:val="18"/>
              </w:rPr>
              <w:t>教学方法</w:t>
            </w:r>
          </w:p>
        </w:tc>
        <w:tc>
          <w:tcPr>
            <w:tcW w:w="1984" w:type="dxa"/>
            <w:gridSpan w:val="3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6F6896">
              <w:rPr>
                <w:rFonts w:ascii="宋体" w:hAnsi="宋体" w:hint="eastAsia"/>
                <w:b/>
                <w:sz w:val="18"/>
                <w:szCs w:val="18"/>
              </w:rPr>
              <w:t>课程目标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6F6896">
              <w:rPr>
                <w:rFonts w:ascii="宋体" w:hAnsi="宋体" w:hint="eastAsia"/>
                <w:b/>
                <w:sz w:val="18"/>
                <w:szCs w:val="18"/>
              </w:rPr>
              <w:t>学时数</w:t>
            </w:r>
          </w:p>
        </w:tc>
      </w:tr>
      <w:tr w:rsidR="006C46E8" w:rsidRPr="006F6896" w:rsidTr="006C55B1">
        <w:trPr>
          <w:trHeight w:val="407"/>
        </w:trPr>
        <w:tc>
          <w:tcPr>
            <w:tcW w:w="2943" w:type="dxa"/>
            <w:vMerge/>
            <w:tcBorders>
              <w:tl2br w:val="single" w:sz="4" w:space="0" w:color="auto"/>
            </w:tcBorders>
          </w:tcPr>
          <w:p w:rsidR="006C46E8" w:rsidRPr="006F6896" w:rsidRDefault="006C46E8" w:rsidP="00310648">
            <w:pPr>
              <w:widowControl/>
              <w:spacing w:line="320" w:lineRule="exact"/>
              <w:ind w:firstLine="420"/>
              <w:jc w:val="left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l2br w:val="single" w:sz="4" w:space="0" w:color="auto"/>
            </w:tcBorders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ind w:firstLine="420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6F6896">
              <w:rPr>
                <w:rFonts w:ascii="宋体" w:hAnsi="宋体" w:hint="eastAsia"/>
                <w:b/>
                <w:sz w:val="18"/>
                <w:szCs w:val="18"/>
              </w:rPr>
              <w:t>⑴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6F6896">
              <w:rPr>
                <w:rFonts w:ascii="宋体" w:hAnsi="宋体" w:hint="eastAsia"/>
                <w:b/>
                <w:sz w:val="18"/>
                <w:szCs w:val="18"/>
              </w:rPr>
              <w:t>⑵</w:t>
            </w: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6F6896">
              <w:rPr>
                <w:rFonts w:ascii="宋体" w:hAnsi="宋体" w:hint="eastAsia"/>
                <w:b/>
                <w:sz w:val="18"/>
                <w:szCs w:val="18"/>
              </w:rPr>
              <w:t>⑶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</w:p>
        </w:tc>
      </w:tr>
      <w:tr w:rsidR="006C46E8" w:rsidRPr="006F6896" w:rsidTr="006C55B1">
        <w:tc>
          <w:tcPr>
            <w:tcW w:w="2943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第一讲人体衰老与人类寿命</w:t>
            </w:r>
          </w:p>
        </w:tc>
        <w:tc>
          <w:tcPr>
            <w:tcW w:w="212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讲授、案例分析</w:t>
            </w: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F6896">
              <w:rPr>
                <w:rFonts w:ascii="宋体" w:hAnsi="宋体"/>
                <w:sz w:val="18"/>
                <w:szCs w:val="18"/>
              </w:rPr>
              <w:t>2</w:t>
            </w:r>
          </w:p>
        </w:tc>
      </w:tr>
      <w:tr w:rsidR="006C46E8" w:rsidRPr="006F6896" w:rsidTr="006C55B1">
        <w:tc>
          <w:tcPr>
            <w:tcW w:w="2943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第二讲“愚钝”与“聪明”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爱因斯坦的不可为与可为</w:t>
            </w:r>
          </w:p>
        </w:tc>
        <w:tc>
          <w:tcPr>
            <w:tcW w:w="212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F6896"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 w:rsidR="006C46E8" w:rsidRPr="006F6896" w:rsidTr="006C55B1">
        <w:tc>
          <w:tcPr>
            <w:tcW w:w="2943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第三讲“死在幸福之峰巅者最光荣”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海明威的硬汉形象与抑郁症</w:t>
            </w:r>
          </w:p>
        </w:tc>
        <w:tc>
          <w:tcPr>
            <w:tcW w:w="212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F6896"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 w:rsidR="006C46E8" w:rsidRPr="006F6896" w:rsidTr="006C55B1">
        <w:tc>
          <w:tcPr>
            <w:tcW w:w="2943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第四讲从缺乏安全感到敬畏“自在之物”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康德“谨小慎微”的学术生涯</w:t>
            </w:r>
          </w:p>
        </w:tc>
        <w:tc>
          <w:tcPr>
            <w:tcW w:w="212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F6896">
              <w:rPr>
                <w:rFonts w:ascii="宋体" w:hAnsi="宋体"/>
                <w:sz w:val="18"/>
                <w:szCs w:val="18"/>
              </w:rPr>
              <w:t>2</w:t>
            </w:r>
          </w:p>
        </w:tc>
      </w:tr>
      <w:tr w:rsidR="006C46E8" w:rsidRPr="006F6896" w:rsidTr="006C55B1">
        <w:tc>
          <w:tcPr>
            <w:tcW w:w="2943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第五讲苦读、失明、桀骜不驯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陈寅恪“独立之精神，自由之思想”</w:t>
            </w:r>
          </w:p>
        </w:tc>
        <w:tc>
          <w:tcPr>
            <w:tcW w:w="212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F6896"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 w:rsidR="006C46E8" w:rsidRPr="006F6896" w:rsidTr="006C55B1">
        <w:tc>
          <w:tcPr>
            <w:tcW w:w="2943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第六讲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荨麻疹、乳癌、车祸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世纪风华宋美龄的传奇人生</w:t>
            </w:r>
          </w:p>
        </w:tc>
        <w:tc>
          <w:tcPr>
            <w:tcW w:w="212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F6896"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 w:rsidR="006C46E8" w:rsidRPr="006F6896" w:rsidTr="006C55B1">
        <w:tc>
          <w:tcPr>
            <w:tcW w:w="2943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第七讲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上帝的苹果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乔布斯对抗命运的智慧</w:t>
            </w:r>
          </w:p>
        </w:tc>
        <w:tc>
          <w:tcPr>
            <w:tcW w:w="212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F6896">
              <w:rPr>
                <w:rFonts w:ascii="宋体" w:hAnsi="宋体"/>
                <w:sz w:val="18"/>
                <w:szCs w:val="18"/>
              </w:rPr>
              <w:t>4</w:t>
            </w:r>
          </w:p>
        </w:tc>
      </w:tr>
      <w:tr w:rsidR="006C46E8" w:rsidRPr="006F6896" w:rsidTr="006C55B1">
        <w:tc>
          <w:tcPr>
            <w:tcW w:w="2943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第八讲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“不养生”的寿星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爱好织毛衣的首相丘吉尔</w:t>
            </w:r>
          </w:p>
        </w:tc>
        <w:tc>
          <w:tcPr>
            <w:tcW w:w="212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F6896">
              <w:rPr>
                <w:rFonts w:ascii="宋体" w:hAnsi="宋体"/>
                <w:sz w:val="18"/>
                <w:szCs w:val="18"/>
              </w:rPr>
              <w:t>2</w:t>
            </w:r>
          </w:p>
        </w:tc>
      </w:tr>
      <w:tr w:rsidR="006C46E8" w:rsidRPr="006F6896" w:rsidTr="006C55B1">
        <w:tc>
          <w:tcPr>
            <w:tcW w:w="2943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第九讲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家国狂徒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革命家陈独秀的悲壮人生</w:t>
            </w:r>
          </w:p>
        </w:tc>
        <w:tc>
          <w:tcPr>
            <w:tcW w:w="212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F6896">
              <w:rPr>
                <w:rFonts w:ascii="宋体" w:hAnsi="宋体"/>
                <w:sz w:val="18"/>
                <w:szCs w:val="18"/>
              </w:rPr>
              <w:t>2</w:t>
            </w:r>
          </w:p>
        </w:tc>
      </w:tr>
      <w:tr w:rsidR="006C46E8" w:rsidRPr="006F6896" w:rsidTr="006C55B1">
        <w:tc>
          <w:tcPr>
            <w:tcW w:w="2943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第十讲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商业巨子、公益丰碑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邵逸夫的追求</w:t>
            </w:r>
          </w:p>
        </w:tc>
        <w:tc>
          <w:tcPr>
            <w:tcW w:w="212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讲授、研讨、案例分析</w:t>
            </w: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F6896">
              <w:rPr>
                <w:rFonts w:ascii="宋体" w:hAnsi="宋体"/>
                <w:sz w:val="18"/>
                <w:szCs w:val="18"/>
              </w:rPr>
              <w:t>2</w:t>
            </w:r>
          </w:p>
        </w:tc>
      </w:tr>
      <w:tr w:rsidR="006C46E8" w:rsidRPr="006F6896" w:rsidTr="006C55B1">
        <w:tc>
          <w:tcPr>
            <w:tcW w:w="2943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第十一讲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期末主题总汇，撰写心得体会</w:t>
            </w:r>
          </w:p>
        </w:tc>
        <w:tc>
          <w:tcPr>
            <w:tcW w:w="2127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讲授、习作</w:t>
            </w:r>
          </w:p>
        </w:tc>
        <w:tc>
          <w:tcPr>
            <w:tcW w:w="708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709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67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851" w:type="dxa"/>
            <w:vAlign w:val="center"/>
          </w:tcPr>
          <w:p w:rsidR="006C46E8" w:rsidRPr="006F6896" w:rsidRDefault="006C46E8" w:rsidP="006C55B1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F6896">
              <w:rPr>
                <w:rFonts w:ascii="宋体" w:hAnsi="宋体"/>
                <w:sz w:val="18"/>
                <w:szCs w:val="18"/>
              </w:rPr>
              <w:t>2</w:t>
            </w:r>
          </w:p>
        </w:tc>
      </w:tr>
    </w:tbl>
    <w:p w:rsidR="006C46E8" w:rsidRPr="006F6896" w:rsidRDefault="006C46E8" w:rsidP="006C46E8">
      <w:pPr>
        <w:pStyle w:val="10"/>
        <w:spacing w:line="400" w:lineRule="exact"/>
        <w:ind w:firstLine="420"/>
        <w:jc w:val="left"/>
        <w:rPr>
          <w:rFonts w:hAnsi="宋体"/>
        </w:rPr>
      </w:pPr>
      <w:r w:rsidRPr="006F6896">
        <w:rPr>
          <w:rFonts w:hAnsi="宋体" w:hint="eastAsia"/>
        </w:rPr>
        <w:t>该课程详细教学内容和方法如下所述。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/>
        </w:rPr>
        <w:t>.</w:t>
      </w:r>
      <w:r w:rsidRPr="006F6896">
        <w:rPr>
          <w:rFonts w:ascii="宋体" w:hAnsi="宋体" w:hint="eastAsia"/>
        </w:rPr>
        <w:t>第一讲人体</w:t>
      </w:r>
      <w:r w:rsidRPr="006F6896">
        <w:rPr>
          <w:rFonts w:ascii="宋体" w:hAnsi="Courier New" w:hint="eastAsia"/>
          <w:kern w:val="0"/>
          <w:szCs w:val="21"/>
        </w:rPr>
        <w:t>衰老</w:t>
      </w:r>
      <w:r w:rsidRPr="006F6896">
        <w:rPr>
          <w:rFonts w:ascii="宋体" w:hAnsi="宋体" w:hint="eastAsia"/>
        </w:rPr>
        <w:t>与人类寿命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）主要内容：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、衰老的社会学与生物学意义，人体衰老时间表（平均）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、人类历代平均寿命及其主要影响因素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、人类疾病谱的现代转向，影响现代人健康及寿命的主要因素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lastRenderedPageBreak/>
        <w:t>（</w:t>
      </w: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）教学方法与要求：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、教师讲授为主，师生研讨为辅。教师提问相关问题，考察学生知识储备与应变能力。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、学生了解本学期教学与研讨专题，布置下次教学与研讨主题。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）重点：人类疾病谱的现代转向，影响现代人健康及寿命的主要因素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难点：人类历代平均寿命（缺乏详实准确的资料，必须对比、分析、鉴别）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4</w:t>
      </w:r>
      <w:r w:rsidRPr="006F6896">
        <w:rPr>
          <w:rFonts w:ascii="宋体" w:hAnsi="宋体" w:hint="eastAsia"/>
        </w:rPr>
        <w:t>）阅读要求：不限制，但可信度高的出版物、期刊论文等，为首选。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5</w:t>
      </w:r>
      <w:r w:rsidRPr="006F6896">
        <w:rPr>
          <w:rFonts w:ascii="宋体" w:hAnsi="宋体" w:hint="eastAsia"/>
        </w:rPr>
        <w:t>）讨论题、思考题</w:t>
      </w:r>
    </w:p>
    <w:p w:rsidR="006C46E8" w:rsidRPr="006F6896" w:rsidRDefault="006C46E8" w:rsidP="009A72E6">
      <w:pPr>
        <w:pStyle w:val="1"/>
        <w:spacing w:before="0" w:beforeAutospacing="0" w:after="0" w:afterAutospacing="0" w:line="400" w:lineRule="exact"/>
        <w:ind w:firstLineChars="200" w:firstLine="420"/>
        <w:rPr>
          <w:rFonts w:ascii="Times New Roman" w:hAnsi="Times New Roman"/>
          <w:b w:val="0"/>
          <w:bCs/>
          <w:kern w:val="2"/>
          <w:sz w:val="21"/>
          <w:szCs w:val="24"/>
        </w:rPr>
      </w:pPr>
      <w:r w:rsidRPr="006F6896">
        <w:rPr>
          <w:b w:val="0"/>
          <w:kern w:val="2"/>
          <w:sz w:val="21"/>
          <w:szCs w:val="24"/>
        </w:rPr>
        <w:t>1</w:t>
      </w:r>
      <w:r w:rsidRPr="006F6896">
        <w:rPr>
          <w:rFonts w:hint="eastAsia"/>
          <w:b w:val="0"/>
          <w:kern w:val="2"/>
          <w:sz w:val="21"/>
          <w:szCs w:val="24"/>
        </w:rPr>
        <w:t>、古人说</w:t>
      </w:r>
      <w:r w:rsidRPr="006F6896">
        <w:rPr>
          <w:b w:val="0"/>
          <w:kern w:val="2"/>
          <w:sz w:val="21"/>
          <w:szCs w:val="24"/>
        </w:rPr>
        <w:t>73</w:t>
      </w:r>
      <w:r w:rsidRPr="006F6896">
        <w:rPr>
          <w:rFonts w:hint="eastAsia"/>
          <w:b w:val="0"/>
          <w:kern w:val="2"/>
          <w:sz w:val="21"/>
          <w:szCs w:val="24"/>
        </w:rPr>
        <w:t>、</w:t>
      </w:r>
      <w:r w:rsidRPr="006F6896">
        <w:rPr>
          <w:b w:val="0"/>
          <w:kern w:val="2"/>
          <w:sz w:val="21"/>
          <w:szCs w:val="24"/>
        </w:rPr>
        <w:t>84</w:t>
      </w:r>
      <w:r w:rsidRPr="006F6896">
        <w:rPr>
          <w:rFonts w:hint="eastAsia"/>
          <w:b w:val="0"/>
          <w:kern w:val="2"/>
          <w:sz w:val="21"/>
          <w:szCs w:val="24"/>
        </w:rPr>
        <w:t>阎王不叫自己去，如何理解这句话？</w:t>
      </w:r>
    </w:p>
    <w:p w:rsidR="006C46E8" w:rsidRPr="006F6896" w:rsidRDefault="006C46E8" w:rsidP="00310648">
      <w:pPr>
        <w:spacing w:line="400" w:lineRule="exact"/>
        <w:ind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、课后准备材料，列举分析“入错行”的名人。</w:t>
      </w:r>
    </w:p>
    <w:p w:rsidR="006C46E8" w:rsidRPr="006F6896" w:rsidRDefault="006C46E8" w:rsidP="00310648">
      <w:pPr>
        <w:spacing w:line="400" w:lineRule="exact"/>
        <w:ind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、课后准备材料，列举分析“改行”名人的成功之道。</w:t>
      </w:r>
    </w:p>
    <w:p w:rsidR="006C46E8" w:rsidRPr="006F6896" w:rsidRDefault="006C46E8" w:rsidP="009A72E6">
      <w:pPr>
        <w:spacing w:line="400" w:lineRule="exact"/>
        <w:ind w:left="525" w:hangingChars="250" w:hanging="52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6</w:t>
      </w:r>
      <w:r w:rsidRPr="006F6896">
        <w:rPr>
          <w:rFonts w:ascii="宋体" w:hAnsi="宋体" w:hint="eastAsia"/>
        </w:rPr>
        <w:t>）课外学习要求：重点借助海内外可信度高的出版物、期刊、视频音频资料等，但要注重对比与推理，避免先入为主、感情用事、思维定式。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/>
        </w:rPr>
        <w:t>.</w:t>
      </w:r>
      <w:r w:rsidRPr="006F6896">
        <w:rPr>
          <w:rFonts w:ascii="宋体" w:hAnsi="宋体" w:hint="eastAsia"/>
        </w:rPr>
        <w:t>第二讲“愚钝”与“聪明”</w:t>
      </w:r>
      <w:r w:rsidRPr="006F6896">
        <w:rPr>
          <w:rFonts w:ascii="宋体" w:hAnsi="宋体"/>
        </w:rPr>
        <w:t>——</w:t>
      </w:r>
      <w:r w:rsidRPr="006F6896">
        <w:rPr>
          <w:rFonts w:ascii="宋体" w:hAnsi="宋体" w:hint="eastAsia"/>
        </w:rPr>
        <w:t>爱因斯坦的不可为与可为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）主要内容：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、爱因斯坦的“愚钝”与“聪明”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、爱因斯坦的不可为与可为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、爱因斯坦健康及其生活方式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4</w:t>
      </w:r>
      <w:r w:rsidRPr="006F6896">
        <w:rPr>
          <w:rFonts w:ascii="宋体" w:hAnsi="宋体" w:hint="eastAsia"/>
        </w:rPr>
        <w:t>、爱因斯坦对待死亡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5</w:t>
      </w:r>
      <w:r w:rsidRPr="006F6896">
        <w:rPr>
          <w:rFonts w:ascii="宋体" w:hAnsi="宋体" w:hint="eastAsia"/>
        </w:rPr>
        <w:t>、爱因斯坦的政治理想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）教学方法与要求：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、教师讲授主要内容，注意引导理解爱因斯坦“愚钝”与“聪明”之间的关系。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、安排部分学生专题演讲：①列举分析“入错行”的名人；②列举分析“改行”名人的成功之道；③分析大学生转专业及自己从业的优势与劣势。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、教师组织其他人分别就每个专题演讲展开讨论。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）重点：爱因斯坦“愚钝”与“聪明”之间的关系，体会其科学精神、创新精神。</w:t>
      </w:r>
    </w:p>
    <w:p w:rsidR="006C46E8" w:rsidRPr="006F6896" w:rsidRDefault="006C46E8" w:rsidP="00D77618">
      <w:pPr>
        <w:spacing w:line="400" w:lineRule="exact"/>
        <w:ind w:firstLineChars="250" w:firstLine="525"/>
        <w:rPr>
          <w:rFonts w:ascii="宋体"/>
        </w:rPr>
      </w:pPr>
      <w:r w:rsidRPr="006F6896">
        <w:rPr>
          <w:rFonts w:ascii="宋体" w:hAnsi="宋体" w:hint="eastAsia"/>
        </w:rPr>
        <w:t>难点：大学生转专业及自己从业的优势与劣势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4</w:t>
      </w:r>
      <w:r w:rsidRPr="006F6896">
        <w:rPr>
          <w:rFonts w:ascii="宋体" w:hAnsi="宋体" w:hint="eastAsia"/>
        </w:rPr>
        <w:t>）阅读要求：不限制，但可信度高的出版物、期刊论文等，为首选。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5</w:t>
      </w:r>
      <w:r w:rsidRPr="006F6896">
        <w:rPr>
          <w:rFonts w:ascii="宋体" w:hAnsi="宋体" w:hint="eastAsia"/>
        </w:rPr>
        <w:t>）讨论题、思考题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、部分名人“入错行”的主观与客观因素；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、部分名人“改行”后成功的主要原因；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、大学生转专业及自己从业必须考虑哪些主要因素？</w:t>
      </w:r>
    </w:p>
    <w:p w:rsidR="006C46E8" w:rsidRPr="006F6896" w:rsidRDefault="006C46E8" w:rsidP="009A72E6">
      <w:pPr>
        <w:spacing w:line="400" w:lineRule="exact"/>
        <w:ind w:left="525" w:hangingChars="250" w:hanging="52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6</w:t>
      </w:r>
      <w:r w:rsidRPr="006F6896">
        <w:rPr>
          <w:rFonts w:ascii="宋体" w:hAnsi="宋体" w:hint="eastAsia"/>
        </w:rPr>
        <w:t>）课外学习要求：重点借助海内外可信度高的出版物、期刊、视频音频资料等，但要注重对比与推理，避免先入为主、感情用事、思维定式。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/>
        </w:rPr>
        <w:t>.</w:t>
      </w:r>
      <w:r w:rsidRPr="006F6896">
        <w:rPr>
          <w:rFonts w:ascii="宋体" w:hAnsi="宋体" w:hint="eastAsia"/>
        </w:rPr>
        <w:t>第三讲“死在幸福之峰巅者最光荣”</w:t>
      </w:r>
      <w:r w:rsidRPr="006F6896">
        <w:rPr>
          <w:rFonts w:ascii="宋体" w:hAnsi="宋体"/>
        </w:rPr>
        <w:t>——</w:t>
      </w:r>
      <w:r w:rsidRPr="006F6896">
        <w:rPr>
          <w:rFonts w:ascii="宋体" w:hAnsi="宋体" w:hint="eastAsia"/>
        </w:rPr>
        <w:t>海明威的硬汉形象与抑郁症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lastRenderedPageBreak/>
        <w:t>（</w:t>
      </w: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）主要内容：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、海明威的体魄与气质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、海明威作品中的硬汉形象及意义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、海明威的健康与生命价值观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）教学方法与要求：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、讲授中，教师侧重引导学生理解：海明威的硬汉形象与其抑郁症之间的关系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、安排部分学生专题演讲：①列举分析部分自杀名人；②分析抑郁症的后天因素及其对策；③分析自己最抑郁或烦闷时的思想与原因。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、教师组织其他人分别就每个专题演讲展开讨论。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）重点：海明威的硬汉形象与其抑郁症之间的关系，结合职业道德、个人品德分析。</w:t>
      </w:r>
    </w:p>
    <w:p w:rsidR="006C46E8" w:rsidRPr="006F6896" w:rsidRDefault="006C46E8" w:rsidP="00D77618">
      <w:pPr>
        <w:spacing w:line="400" w:lineRule="exact"/>
        <w:ind w:firstLineChars="250" w:firstLine="525"/>
        <w:rPr>
          <w:rFonts w:ascii="宋体"/>
        </w:rPr>
      </w:pPr>
      <w:r w:rsidRPr="006F6896">
        <w:rPr>
          <w:rFonts w:ascii="宋体" w:hAnsi="宋体" w:hint="eastAsia"/>
        </w:rPr>
        <w:t>难点：分析自己最抑郁或烦闷时的思想与原因（学生可能自我顾忌多）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4</w:t>
      </w:r>
      <w:r w:rsidRPr="006F6896">
        <w:rPr>
          <w:rFonts w:ascii="宋体" w:hAnsi="宋体" w:hint="eastAsia"/>
        </w:rPr>
        <w:t>）阅读要求：不限制，但可信度高的出版物、期刊论文等，为首选。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5</w:t>
      </w:r>
      <w:r w:rsidRPr="006F6896">
        <w:rPr>
          <w:rFonts w:ascii="宋体" w:hAnsi="宋体" w:hint="eastAsia"/>
        </w:rPr>
        <w:t>）讨论题、思考题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、海明威硬汉形象背后的脆弱面；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、抑郁症的后天因素与对策；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、自己对抗抑郁症的经验与教训。</w:t>
      </w:r>
    </w:p>
    <w:p w:rsidR="006C46E8" w:rsidRPr="006F6896" w:rsidRDefault="006C46E8" w:rsidP="009A72E6">
      <w:pPr>
        <w:spacing w:line="400" w:lineRule="exact"/>
        <w:ind w:left="525" w:hangingChars="250" w:hanging="52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6</w:t>
      </w:r>
      <w:r w:rsidRPr="006F6896">
        <w:rPr>
          <w:rFonts w:ascii="宋体" w:hAnsi="宋体" w:hint="eastAsia"/>
        </w:rPr>
        <w:t>）课外学习要求：重点借助海内外可信度高的出版物、期刊、视频音频资料等，但要注重对比与推理，避免先入为主、感情用事、思维定式。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/>
        </w:rPr>
        <w:t>4</w:t>
      </w:r>
      <w:r w:rsidRPr="006F6896">
        <w:rPr>
          <w:rFonts w:ascii="宋体"/>
        </w:rPr>
        <w:t>.</w:t>
      </w:r>
      <w:r w:rsidRPr="006F6896">
        <w:rPr>
          <w:rFonts w:ascii="宋体" w:hAnsi="宋体" w:hint="eastAsia"/>
        </w:rPr>
        <w:t>第四讲从缺乏安全感到敬畏“自在之物”</w:t>
      </w:r>
      <w:r w:rsidRPr="006F6896">
        <w:rPr>
          <w:rFonts w:ascii="宋体" w:hAnsi="宋体"/>
        </w:rPr>
        <w:t>——</w:t>
      </w:r>
      <w:r w:rsidRPr="006F6896">
        <w:rPr>
          <w:rFonts w:ascii="宋体" w:hAnsi="宋体" w:hint="eastAsia"/>
        </w:rPr>
        <w:t>康德“谨小慎微”的学术生涯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）主要内容：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、康德的家境、体质与安全感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、康德的生活方式与健康观念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、康德的成就与遗憾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）教学方法与要求：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、教师讲授中侧重引导学生理解：康德缺乏安全感与其“谨小慎微”生活之间的关系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、安排部分学生专题演讲：①举例分析安全感对一个人生活的影响；②列举分析终身未婚名人；③分析社会中愈演愈烈的单身现象。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、教师组织其他人分别就每个专题演讲展开讨论。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）重点：领悟康德早年缺乏安全感与其以后生活方式（追求内在自由）之间的关系</w:t>
      </w:r>
    </w:p>
    <w:p w:rsidR="006C46E8" w:rsidRPr="006F6896" w:rsidRDefault="006C46E8" w:rsidP="00D77618">
      <w:pPr>
        <w:spacing w:line="400" w:lineRule="exact"/>
        <w:ind w:firstLineChars="250" w:firstLine="525"/>
        <w:rPr>
          <w:rFonts w:ascii="宋体"/>
        </w:rPr>
      </w:pPr>
      <w:r w:rsidRPr="006F6896">
        <w:rPr>
          <w:rFonts w:ascii="宋体" w:hAnsi="宋体" w:hint="eastAsia"/>
        </w:rPr>
        <w:t>难点：领悟康德早年缺乏安全感与其以后生活方式（追求内在自由）之间的关系</w:t>
      </w:r>
    </w:p>
    <w:p w:rsidR="006C46E8" w:rsidRPr="006F6896" w:rsidRDefault="006C46E8" w:rsidP="00D77618">
      <w:pPr>
        <w:spacing w:line="400" w:lineRule="exact"/>
        <w:ind w:firstLineChars="250" w:firstLine="52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4</w:t>
      </w:r>
      <w:r w:rsidRPr="006F6896">
        <w:rPr>
          <w:rFonts w:ascii="宋体" w:hAnsi="宋体" w:hint="eastAsia"/>
        </w:rPr>
        <w:t>）阅读要求：不限制，但可信度高的出版物、期刊论文等，为首选。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5</w:t>
      </w:r>
      <w:r w:rsidRPr="006F6896">
        <w:rPr>
          <w:rFonts w:ascii="宋体" w:hAnsi="宋体" w:hint="eastAsia"/>
        </w:rPr>
        <w:t>）讨论题、思考题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、列举分析终身未婚名人；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、分析社会中愈演愈烈的单身现象；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lastRenderedPageBreak/>
        <w:t>3</w:t>
      </w:r>
      <w:r w:rsidRPr="006F6896">
        <w:rPr>
          <w:rFonts w:ascii="宋体" w:hAnsi="宋体" w:hint="eastAsia"/>
        </w:rPr>
        <w:t>、回忆分析自己早年的安全感及其对目前生活的影响。</w:t>
      </w:r>
    </w:p>
    <w:p w:rsidR="006C46E8" w:rsidRPr="006F6896" w:rsidRDefault="006C46E8" w:rsidP="009A72E6">
      <w:pPr>
        <w:spacing w:line="400" w:lineRule="exact"/>
        <w:ind w:left="525" w:hangingChars="250" w:hanging="52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6</w:t>
      </w:r>
      <w:r w:rsidRPr="006F6896">
        <w:rPr>
          <w:rFonts w:ascii="宋体" w:hAnsi="宋体" w:hint="eastAsia"/>
        </w:rPr>
        <w:t>）课外学习要求：重点借助海内外可信度高的出版物、期刊、视频音频资料等，但要注重对比与推理，避免先入为主、感情用事、思维定式。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/>
        </w:rPr>
        <w:t>5</w:t>
      </w:r>
      <w:r w:rsidRPr="006F6896">
        <w:rPr>
          <w:rFonts w:ascii="宋体"/>
        </w:rPr>
        <w:t>.</w:t>
      </w:r>
      <w:r w:rsidRPr="006F6896">
        <w:rPr>
          <w:rFonts w:ascii="宋体" w:hAnsi="宋体" w:hint="eastAsia"/>
        </w:rPr>
        <w:t>第五讲苦读、失明、桀骜不驯</w:t>
      </w:r>
      <w:r w:rsidRPr="006F6896">
        <w:rPr>
          <w:rFonts w:ascii="宋体" w:hAnsi="宋体"/>
        </w:rPr>
        <w:t>——</w:t>
      </w:r>
      <w:r w:rsidRPr="006F6896">
        <w:rPr>
          <w:rFonts w:ascii="宋体" w:hAnsi="宋体" w:hint="eastAsia"/>
        </w:rPr>
        <w:t>陈寅恪“独立之精神，自由之思想”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）主要内容：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、陈寅恪的苦读与学问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、陈寅恪失明及其根源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、陈寅恪失明后的生活及其学术人格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）教学方法与要求：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、教师讲授主要内容，引导学生感受：陈寅恪求学精神、失明后的生活及其学术人格。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、安排部分学生专题演讲：①举例分析身残志坚名人事迹；②了解现代人常见的眼睛问题及后天因素；③列举分析政治大潮时名人的选择与结局（国民党败退时，明末清初等）。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、教师组织其他人分别就每个专题演讲展开讨论。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）重点：陈寅恪的学术人格，学习其科学精神、斗争精神。</w:t>
      </w:r>
    </w:p>
    <w:p w:rsidR="006C46E8" w:rsidRPr="006F6896" w:rsidRDefault="006C46E8" w:rsidP="00D77618">
      <w:pPr>
        <w:spacing w:line="400" w:lineRule="exact"/>
        <w:ind w:firstLineChars="250" w:firstLine="525"/>
        <w:rPr>
          <w:rFonts w:ascii="宋体"/>
        </w:rPr>
      </w:pPr>
      <w:r w:rsidRPr="006F6896">
        <w:rPr>
          <w:rFonts w:ascii="宋体" w:hAnsi="宋体" w:hint="eastAsia"/>
        </w:rPr>
        <w:t>难点：分析政治大潮时名人的选择与结局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4</w:t>
      </w:r>
      <w:r w:rsidRPr="006F6896">
        <w:rPr>
          <w:rFonts w:ascii="宋体" w:hAnsi="宋体" w:hint="eastAsia"/>
        </w:rPr>
        <w:t>）阅读要求：不限制，但可信度高的出版物、期刊论文等，为首选。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5</w:t>
      </w:r>
      <w:r w:rsidRPr="006F6896">
        <w:rPr>
          <w:rFonts w:ascii="宋体" w:hAnsi="宋体" w:hint="eastAsia"/>
        </w:rPr>
        <w:t>）讨论题、思考题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、列举分析身残志坚名人成功之道；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、了解现代人常见的眼睛问题及后天因素；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、列举分析政治大潮时名人的选择与结局。</w:t>
      </w:r>
    </w:p>
    <w:p w:rsidR="006C46E8" w:rsidRPr="006F6896" w:rsidRDefault="006C46E8" w:rsidP="009A72E6">
      <w:pPr>
        <w:spacing w:line="400" w:lineRule="exact"/>
        <w:ind w:left="525" w:hangingChars="250" w:hanging="52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6</w:t>
      </w:r>
      <w:r w:rsidRPr="006F6896">
        <w:rPr>
          <w:rFonts w:ascii="宋体" w:hAnsi="宋体" w:hint="eastAsia"/>
        </w:rPr>
        <w:t>）课外学习要求：重点借助海内外可信度高的出版物、期刊、视频音频资料等，但要注重对比与推理，避免先入为主、感情用事、思维定式。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/>
        </w:rPr>
        <w:t>6</w:t>
      </w:r>
      <w:r w:rsidRPr="006F6896">
        <w:rPr>
          <w:rFonts w:ascii="宋体"/>
        </w:rPr>
        <w:t>.</w:t>
      </w:r>
      <w:r w:rsidRPr="006F6896">
        <w:rPr>
          <w:rFonts w:ascii="宋体" w:hAnsi="宋体" w:hint="eastAsia"/>
        </w:rPr>
        <w:t>第六讲荨麻疹、乳癌、车祸</w:t>
      </w:r>
      <w:r w:rsidRPr="006F6896">
        <w:rPr>
          <w:rFonts w:ascii="宋体" w:hAnsi="宋体"/>
        </w:rPr>
        <w:t>——</w:t>
      </w:r>
      <w:r w:rsidRPr="006F6896">
        <w:rPr>
          <w:rFonts w:ascii="宋体" w:hAnsi="宋体" w:hint="eastAsia"/>
        </w:rPr>
        <w:t>世纪风华宋美龄的传奇人生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）主要内容：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、宋美龄的体质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、宋美龄的政治智慧与长寿因素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）教学方法与要求：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、教师讲授主要内容，引导学生感受：宋美龄的政治智慧与长寿因素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、安排部分学生专题演讲：①列举分析女名人的生活方式及其成就；②女性养生保健的特殊性；③分析女权运动及其趋势。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、教师组织其他人分别就每个专题演讲展开讨论。</w:t>
      </w:r>
    </w:p>
    <w:p w:rsidR="006C46E8" w:rsidRPr="006F6896" w:rsidRDefault="006C46E8" w:rsidP="00D77618">
      <w:pPr>
        <w:spacing w:line="400" w:lineRule="exact"/>
        <w:ind w:firstLineChars="50" w:firstLine="10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）重点：宋美龄的政治智慧与长寿因素，从战略思维、辩证思维角度。</w:t>
      </w:r>
    </w:p>
    <w:p w:rsidR="006C46E8" w:rsidRPr="006F6896" w:rsidRDefault="006C46E8" w:rsidP="00D77618">
      <w:pPr>
        <w:spacing w:line="400" w:lineRule="exact"/>
        <w:ind w:firstLineChars="300" w:firstLine="630"/>
        <w:rPr>
          <w:rFonts w:ascii="宋体"/>
        </w:rPr>
      </w:pPr>
      <w:r w:rsidRPr="006F6896">
        <w:rPr>
          <w:rFonts w:ascii="宋体" w:hAnsi="宋体" w:hint="eastAsia"/>
        </w:rPr>
        <w:t>难点：女权运动及其趋势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lastRenderedPageBreak/>
        <w:t>（</w:t>
      </w:r>
      <w:r w:rsidRPr="006F6896">
        <w:rPr>
          <w:rFonts w:ascii="宋体" w:hAnsi="宋体"/>
        </w:rPr>
        <w:t>4</w:t>
      </w:r>
      <w:r w:rsidRPr="006F6896">
        <w:rPr>
          <w:rFonts w:ascii="宋体" w:hAnsi="宋体" w:hint="eastAsia"/>
        </w:rPr>
        <w:t>）阅读要求：不限制，但可信度高的出版物、期刊论文等，为首选。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5</w:t>
      </w:r>
      <w:r w:rsidRPr="006F6896">
        <w:rPr>
          <w:rFonts w:ascii="宋体" w:hAnsi="宋体" w:hint="eastAsia"/>
        </w:rPr>
        <w:t>）讨论题、思考题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、部分女名人生活方式与其成功之间的关系；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、女性养生保健的特殊性；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、女权运动及其趋势。</w:t>
      </w:r>
    </w:p>
    <w:p w:rsidR="006C46E8" w:rsidRPr="006F6896" w:rsidRDefault="006C46E8" w:rsidP="009A72E6">
      <w:pPr>
        <w:spacing w:line="400" w:lineRule="exact"/>
        <w:ind w:left="525" w:hangingChars="250" w:hanging="52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6</w:t>
      </w:r>
      <w:r w:rsidRPr="006F6896">
        <w:rPr>
          <w:rFonts w:ascii="宋体" w:hAnsi="宋体" w:hint="eastAsia"/>
        </w:rPr>
        <w:t>）课外学习要求：重点借助海内外可信度高的出版物、期刊、视频音频资料等，但要注重对比与推理，避免先入为主、感情用事、思维定式。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/>
        </w:rPr>
        <w:t>7</w:t>
      </w:r>
      <w:r w:rsidRPr="006F6896">
        <w:rPr>
          <w:rFonts w:ascii="宋体"/>
        </w:rPr>
        <w:t>.</w:t>
      </w:r>
      <w:r w:rsidRPr="006F6896">
        <w:rPr>
          <w:rFonts w:ascii="宋体" w:hAnsi="宋体" w:hint="eastAsia"/>
        </w:rPr>
        <w:t>第七讲上帝的苹果</w:t>
      </w:r>
      <w:r w:rsidRPr="006F6896">
        <w:rPr>
          <w:rFonts w:ascii="宋体" w:hAnsi="宋体"/>
        </w:rPr>
        <w:t>——</w:t>
      </w:r>
      <w:r w:rsidRPr="006F6896">
        <w:rPr>
          <w:rFonts w:ascii="宋体" w:hAnsi="宋体" w:hint="eastAsia"/>
        </w:rPr>
        <w:t>乔布斯对抗命运的智慧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）主要内容：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、乔布斯的致命疾病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、乔布斯对抗死神的生活方式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、著名专家论严重疾病（癌症等）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）教学方法与要求：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、教师侧重讲授乔布斯对抗死神的智慧与生活方式。播放医学专家讲解癌症等严重疾病的相关视频，了解医学界对癌症等疾病的最新认识。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、安排部分学生专题演讲：①举例分析名人对抗严重疾病的信念、策略；②了解常见严重疾病（癌症、心脑血管疾病等）与生活方式的关系；③分析自身健康方面的优势与劣势。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、教师组织其他人分别就每个专题演讲展开讨论。</w:t>
      </w:r>
    </w:p>
    <w:p w:rsidR="006C46E8" w:rsidRPr="006F6896" w:rsidRDefault="006C46E8" w:rsidP="00C95B95">
      <w:pPr>
        <w:spacing w:line="400" w:lineRule="exact"/>
        <w:ind w:left="1155" w:hangingChars="550" w:hanging="115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）重点：了解常见严重疾病（癌症、心脑血管疾病等）与生活方式的关系，学习乔布斯创新精神。</w:t>
      </w:r>
    </w:p>
    <w:p w:rsidR="006C46E8" w:rsidRPr="006F6896" w:rsidRDefault="006C46E8" w:rsidP="00C95B95">
      <w:pPr>
        <w:spacing w:line="400" w:lineRule="exact"/>
        <w:ind w:firstLineChars="250" w:firstLine="525"/>
        <w:rPr>
          <w:rFonts w:ascii="宋体"/>
        </w:rPr>
      </w:pPr>
      <w:r w:rsidRPr="006F6896">
        <w:rPr>
          <w:rFonts w:ascii="宋体" w:hAnsi="宋体" w:hint="eastAsia"/>
        </w:rPr>
        <w:t>难点：分析自身健康方面的优势与劣势（认识、剖析自身最困难）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4</w:t>
      </w:r>
      <w:r w:rsidRPr="006F6896">
        <w:rPr>
          <w:rFonts w:ascii="宋体" w:hAnsi="宋体" w:hint="eastAsia"/>
        </w:rPr>
        <w:t>）阅读要求：不限制，但可信度高的出版物、期刊论文等，为首选。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5</w:t>
      </w:r>
      <w:r w:rsidRPr="006F6896">
        <w:rPr>
          <w:rFonts w:ascii="宋体" w:hAnsi="宋体" w:hint="eastAsia"/>
        </w:rPr>
        <w:t>）讨论题、思考题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、常见严重疾病（癌症、心脑血管疾病等）与生活方式的关系；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、如何理智对待不治之症？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、剖析自身健康问题与对策。</w:t>
      </w:r>
    </w:p>
    <w:p w:rsidR="006C46E8" w:rsidRPr="006F6896" w:rsidRDefault="006C46E8" w:rsidP="009A72E6">
      <w:pPr>
        <w:spacing w:line="400" w:lineRule="exact"/>
        <w:ind w:left="525" w:hangingChars="250" w:hanging="52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6</w:t>
      </w:r>
      <w:r w:rsidRPr="006F6896">
        <w:rPr>
          <w:rFonts w:ascii="宋体" w:hAnsi="宋体" w:hint="eastAsia"/>
        </w:rPr>
        <w:t>）课外学习要求：重点借助海内外可信度高的出版物、期刊、视频音频资料等，但要注重对比与推理，避免先入为主、感情用事、思维定式。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/>
        </w:rPr>
        <w:t>8</w:t>
      </w:r>
      <w:r w:rsidRPr="006F6896">
        <w:rPr>
          <w:rFonts w:ascii="宋体"/>
        </w:rPr>
        <w:t>.</w:t>
      </w:r>
      <w:r w:rsidRPr="006F6896">
        <w:rPr>
          <w:rFonts w:ascii="宋体" w:hAnsi="宋体" w:hint="eastAsia"/>
        </w:rPr>
        <w:t>第八讲“不养生”的寿星</w:t>
      </w:r>
      <w:r w:rsidRPr="006F6896">
        <w:rPr>
          <w:rFonts w:ascii="宋体" w:hAnsi="宋体"/>
        </w:rPr>
        <w:t>——</w:t>
      </w:r>
      <w:r w:rsidRPr="006F6896">
        <w:rPr>
          <w:rFonts w:ascii="宋体" w:hAnsi="宋体" w:hint="eastAsia"/>
        </w:rPr>
        <w:t>爱好织毛衣的首相丘吉尔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）主要内容：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、丘吉尔身上不利于长寿的先天与后天因素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、丘吉尔长寿因素分析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）教学方法与要求：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lastRenderedPageBreak/>
        <w:t>1</w:t>
      </w:r>
      <w:r w:rsidRPr="006F6896">
        <w:rPr>
          <w:rFonts w:ascii="宋体" w:hAnsi="宋体" w:hint="eastAsia"/>
        </w:rPr>
        <w:t>、教师讲授并分析丘吉尔长寿原因与生活方式，区分其生活方式中理性与非理性因素。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、安排部分学生专题演讲：①分析几位政治家的健康与政治生涯；②分析现代生活的减压方式及其原理。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、教师组织其他人分别就每个专题演讲展开讨论。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）重点：丘吉尔长寿原因与生活方式，从战略思维、辩证思维角度分析。</w:t>
      </w:r>
    </w:p>
    <w:p w:rsidR="006C46E8" w:rsidRPr="006F6896" w:rsidRDefault="006C46E8" w:rsidP="00C95B95">
      <w:pPr>
        <w:spacing w:line="400" w:lineRule="exact"/>
        <w:ind w:firstLineChars="250" w:firstLine="525"/>
        <w:rPr>
          <w:rFonts w:ascii="宋体"/>
        </w:rPr>
      </w:pPr>
      <w:r w:rsidRPr="006F6896">
        <w:rPr>
          <w:rFonts w:ascii="宋体" w:hAnsi="宋体" w:hint="eastAsia"/>
        </w:rPr>
        <w:t>难点：区分丘吉尔生活方式中理性与非理性因素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4</w:t>
      </w:r>
      <w:r w:rsidRPr="006F6896">
        <w:rPr>
          <w:rFonts w:ascii="宋体" w:hAnsi="宋体" w:hint="eastAsia"/>
        </w:rPr>
        <w:t>）阅读要求：不限制，但可信度高的出版物、期刊论文等，为首选。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5</w:t>
      </w:r>
      <w:r w:rsidRPr="006F6896">
        <w:rPr>
          <w:rFonts w:ascii="宋体" w:hAnsi="宋体" w:hint="eastAsia"/>
        </w:rPr>
        <w:t>）讨论题、思考题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、列举分析职业与健康的关系；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、剖析自身生活方式中理性与非理性因素；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、分析现代生活的减压方式及其原理。</w:t>
      </w:r>
    </w:p>
    <w:p w:rsidR="006C46E8" w:rsidRPr="006F6896" w:rsidRDefault="006C46E8" w:rsidP="009A72E6">
      <w:pPr>
        <w:spacing w:line="400" w:lineRule="exact"/>
        <w:ind w:left="525" w:hangingChars="250" w:hanging="52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6</w:t>
      </w:r>
      <w:r w:rsidRPr="006F6896">
        <w:rPr>
          <w:rFonts w:ascii="宋体" w:hAnsi="宋体" w:hint="eastAsia"/>
        </w:rPr>
        <w:t>）课外学习要求：重点借助海内外可信度高的出版物、期刊、视频音频资料等，但要注重对比与推理，避免先入为主、感情用事、思维定式。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/>
        </w:rPr>
        <w:t>9</w:t>
      </w:r>
      <w:r w:rsidRPr="006F6896">
        <w:rPr>
          <w:rFonts w:ascii="宋体"/>
        </w:rPr>
        <w:t>.</w:t>
      </w:r>
      <w:r w:rsidRPr="006F6896">
        <w:rPr>
          <w:rFonts w:ascii="宋体" w:hAnsi="宋体" w:hint="eastAsia"/>
        </w:rPr>
        <w:t>第九讲家国狂徒</w:t>
      </w:r>
      <w:r w:rsidRPr="006F6896">
        <w:rPr>
          <w:rFonts w:ascii="宋体" w:hAnsi="宋体"/>
        </w:rPr>
        <w:t>——</w:t>
      </w:r>
      <w:r w:rsidRPr="006F6896">
        <w:rPr>
          <w:rFonts w:ascii="宋体" w:hAnsi="宋体" w:hint="eastAsia"/>
        </w:rPr>
        <w:t>革命家陈独秀的悲壮人生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）主要内容：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、陈独秀的悲壮人生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、陈独秀的影响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、陈独秀的人生启示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）教学方法与要求：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、教师讲授陈独秀的悲壮人生，分析其个性与其家庭、社会之间的关系。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、安排部分学生专题演讲：①列举分析有强烈叛逆性格名人的生活；②分析强烈叛逆性格的双重意义及其调适。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、教师组织其他人分别就每个专题演讲展开讨论。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）重点：陈独秀个性与其家庭、社会之间的关系，感受其家国情怀。</w:t>
      </w:r>
    </w:p>
    <w:p w:rsidR="006C46E8" w:rsidRPr="006F6896" w:rsidRDefault="006C46E8" w:rsidP="00C95B95">
      <w:pPr>
        <w:spacing w:line="400" w:lineRule="exact"/>
        <w:ind w:firstLineChars="250" w:firstLine="525"/>
        <w:rPr>
          <w:rFonts w:ascii="宋体"/>
        </w:rPr>
      </w:pPr>
      <w:r w:rsidRPr="006F6896">
        <w:rPr>
          <w:rFonts w:ascii="宋体" w:hAnsi="宋体" w:hint="eastAsia"/>
        </w:rPr>
        <w:t>难点：强烈叛逆性格的双重意义及其调适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4</w:t>
      </w:r>
      <w:r w:rsidRPr="006F6896">
        <w:rPr>
          <w:rFonts w:ascii="宋体" w:hAnsi="宋体" w:hint="eastAsia"/>
        </w:rPr>
        <w:t>）阅读要求：不限制，但可信度高的出版物、期刊论文等，为首选。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5</w:t>
      </w:r>
      <w:r w:rsidRPr="006F6896">
        <w:rPr>
          <w:rFonts w:ascii="宋体" w:hAnsi="宋体" w:hint="eastAsia"/>
        </w:rPr>
        <w:t>）讨论题、思考题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、如果你处在陈独秀的时代，你会选择怎样的生活？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、有强烈叛逆性格的人，如何调适自己？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、狂狷性格（见《论语</w:t>
      </w:r>
      <w:r w:rsidRPr="006F6896">
        <w:rPr>
          <w:rFonts w:ascii="宋体" w:hint="eastAsia"/>
        </w:rPr>
        <w:t>·</w:t>
      </w:r>
      <w:r w:rsidRPr="006F6896">
        <w:rPr>
          <w:rFonts w:ascii="宋体" w:hAnsi="宋体" w:hint="eastAsia"/>
        </w:rPr>
        <w:t>子路》）的社会意义（积极与消极）。</w:t>
      </w:r>
    </w:p>
    <w:p w:rsidR="006C46E8" w:rsidRPr="006F6896" w:rsidRDefault="006C46E8" w:rsidP="009A72E6">
      <w:pPr>
        <w:spacing w:line="400" w:lineRule="exact"/>
        <w:ind w:left="525" w:hangingChars="250" w:hanging="52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6</w:t>
      </w:r>
      <w:r w:rsidRPr="006F6896">
        <w:rPr>
          <w:rFonts w:ascii="宋体" w:hAnsi="宋体" w:hint="eastAsia"/>
        </w:rPr>
        <w:t>）课外学习要求：重点借助海内外可信度高的出版物、期刊、视频音频资料等，但要注重对比与推理，避免先入为主、感情用事、思维定式。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/>
        </w:rPr>
        <w:t>0.</w:t>
      </w:r>
      <w:r w:rsidRPr="006F6896">
        <w:rPr>
          <w:rFonts w:ascii="宋体" w:hAnsi="宋体" w:hint="eastAsia"/>
        </w:rPr>
        <w:t>第十讲商业巨子、公益丰碑</w:t>
      </w:r>
      <w:r w:rsidRPr="006F6896">
        <w:rPr>
          <w:rFonts w:ascii="宋体" w:hAnsi="宋体"/>
        </w:rPr>
        <w:t>——</w:t>
      </w:r>
      <w:r w:rsidRPr="006F6896">
        <w:rPr>
          <w:rFonts w:ascii="宋体" w:hAnsi="宋体" w:hint="eastAsia"/>
        </w:rPr>
        <w:t>寿星邵逸夫的追求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）主要内容：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lastRenderedPageBreak/>
        <w:t>1</w:t>
      </w:r>
      <w:r w:rsidRPr="006F6896">
        <w:rPr>
          <w:rFonts w:ascii="宋体" w:hAnsi="宋体" w:hint="eastAsia"/>
        </w:rPr>
        <w:t>、商业奇才的创业之路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、邵逸夫的公益事业与养生之道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）教学方法与要求：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、教师讲授邵逸夫的创业之路，注意分析其如何转向公益事业。</w:t>
      </w:r>
    </w:p>
    <w:p w:rsidR="006C46E8" w:rsidRPr="006F6896" w:rsidRDefault="006C46E8" w:rsidP="009A72E6">
      <w:pPr>
        <w:spacing w:line="400" w:lineRule="exact"/>
        <w:ind w:leftChars="200" w:left="735" w:hangingChars="150" w:hanging="315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、安排部分学生专题演讲：①列举分析慈善名人的创业与生活之路；②慈善事业与个人养生的关系及其原理。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、教师组织其他人分别就每个专题演讲展开讨论。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）重点：分析邵逸夫的公益事业与养生之道，从社会公德与个人品德角度。</w:t>
      </w:r>
    </w:p>
    <w:p w:rsidR="006C46E8" w:rsidRPr="006F6896" w:rsidRDefault="006C46E8" w:rsidP="00C95B95">
      <w:pPr>
        <w:spacing w:line="400" w:lineRule="exact"/>
        <w:ind w:firstLineChars="250" w:firstLine="525"/>
        <w:rPr>
          <w:rFonts w:ascii="宋体"/>
        </w:rPr>
      </w:pPr>
      <w:r w:rsidRPr="006F6896">
        <w:rPr>
          <w:rFonts w:ascii="宋体" w:hAnsi="宋体" w:hint="eastAsia"/>
        </w:rPr>
        <w:t>难点：慈善事业与个人养生的关系及其原理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4</w:t>
      </w:r>
      <w:r w:rsidRPr="006F6896">
        <w:rPr>
          <w:rFonts w:ascii="宋体" w:hAnsi="宋体" w:hint="eastAsia"/>
        </w:rPr>
        <w:t>）阅读要求：不限制，但可信度高的出版物、期刊论文等，为首选。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5</w:t>
      </w:r>
      <w:r w:rsidRPr="006F6896">
        <w:rPr>
          <w:rFonts w:ascii="宋体" w:hAnsi="宋体" w:hint="eastAsia"/>
        </w:rPr>
        <w:t>）讨论题、思考题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、慈善事业与个人养生的关系及其原理；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、中国慈善事业的现状及其社会背景；</w:t>
      </w:r>
    </w:p>
    <w:p w:rsidR="006C46E8" w:rsidRPr="006F6896" w:rsidRDefault="006C46E8" w:rsidP="009A72E6">
      <w:pPr>
        <w:spacing w:line="400" w:lineRule="exact"/>
        <w:ind w:firstLineChars="200" w:firstLine="420"/>
        <w:rPr>
          <w:rFonts w:ascii="宋体"/>
        </w:rPr>
      </w:pPr>
      <w:r w:rsidRPr="006F6896">
        <w:rPr>
          <w:rFonts w:ascii="宋体" w:hAnsi="宋体"/>
        </w:rPr>
        <w:t>3</w:t>
      </w:r>
      <w:r w:rsidRPr="006F6896">
        <w:rPr>
          <w:rFonts w:ascii="宋体" w:hAnsi="宋体" w:hint="eastAsia"/>
        </w:rPr>
        <w:t>、中外慈善事业比较。</w:t>
      </w:r>
    </w:p>
    <w:p w:rsidR="006C46E8" w:rsidRPr="006F6896" w:rsidRDefault="006C46E8" w:rsidP="009A72E6">
      <w:pPr>
        <w:spacing w:line="400" w:lineRule="exact"/>
        <w:ind w:left="525" w:hangingChars="250" w:hanging="525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6</w:t>
      </w:r>
      <w:r w:rsidRPr="006F6896">
        <w:rPr>
          <w:rFonts w:ascii="宋体" w:hAnsi="宋体" w:hint="eastAsia"/>
        </w:rPr>
        <w:t>）课外学习要求：重点借助海内外可信度高的出版物、期刊、视频音频资料等，但要注重对比与推理，避免先入为主、感情用事、思维定式。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/>
        </w:rPr>
        <w:t>11.</w:t>
      </w:r>
      <w:r w:rsidRPr="006F6896">
        <w:rPr>
          <w:rFonts w:ascii="宋体" w:hAnsi="宋体" w:hint="eastAsia"/>
        </w:rPr>
        <w:t>第十一讲期末主题总汇，撰写心得体会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1</w:t>
      </w:r>
      <w:r w:rsidRPr="006F6896">
        <w:rPr>
          <w:rFonts w:ascii="宋体" w:hAnsi="宋体" w:hint="eastAsia"/>
        </w:rPr>
        <w:t>）教师总汇本学期教学、研讨主题，提炼研讨闪光点与不足（</w:t>
      </w:r>
      <w:r w:rsidRPr="006F6896">
        <w:rPr>
          <w:rFonts w:ascii="宋体" w:hAnsi="宋体"/>
        </w:rPr>
        <w:t>15-20</w:t>
      </w:r>
      <w:r w:rsidRPr="006F6896">
        <w:rPr>
          <w:rFonts w:ascii="宋体" w:hAnsi="宋体" w:hint="eastAsia"/>
        </w:rPr>
        <w:t>分钟）。</w:t>
      </w:r>
    </w:p>
    <w:p w:rsidR="006C46E8" w:rsidRPr="006F6896" w:rsidRDefault="006C46E8" w:rsidP="00310648">
      <w:pPr>
        <w:spacing w:line="400" w:lineRule="exact"/>
        <w:rPr>
          <w:rFonts w:ascii="宋体"/>
        </w:rPr>
      </w:pPr>
      <w:r w:rsidRPr="006F6896">
        <w:rPr>
          <w:rFonts w:ascii="宋体" w:hAnsi="宋体" w:hint="eastAsia"/>
        </w:rPr>
        <w:t>（</w:t>
      </w:r>
      <w:r w:rsidRPr="006F6896">
        <w:rPr>
          <w:rFonts w:ascii="宋体" w:hAnsi="宋体"/>
        </w:rPr>
        <w:t>2</w:t>
      </w:r>
      <w:r w:rsidRPr="006F6896">
        <w:rPr>
          <w:rFonts w:ascii="宋体" w:hAnsi="宋体" w:hint="eastAsia"/>
        </w:rPr>
        <w:t>）组织学生总结本学期学习与研讨心得，尤其对自己生活方式的影响，当堂撰写成文，</w:t>
      </w:r>
    </w:p>
    <w:p w:rsidR="006C46E8" w:rsidRPr="006F6896" w:rsidRDefault="006C46E8" w:rsidP="009A72E6">
      <w:pPr>
        <w:spacing w:line="400" w:lineRule="exact"/>
        <w:ind w:firstLineChars="250" w:firstLine="525"/>
        <w:rPr>
          <w:rFonts w:ascii="宋体"/>
        </w:rPr>
      </w:pPr>
      <w:r w:rsidRPr="006F6896">
        <w:rPr>
          <w:rFonts w:ascii="宋体" w:hAnsi="宋体" w:hint="eastAsia"/>
        </w:rPr>
        <w:t>然后誊抄在规定纸张上（教师提前准备），</w:t>
      </w:r>
      <w:r w:rsidRPr="006F6896">
        <w:rPr>
          <w:rFonts w:ascii="宋体" w:hAnsi="宋体"/>
        </w:rPr>
        <w:t>1000</w:t>
      </w:r>
      <w:r w:rsidRPr="006F6896">
        <w:rPr>
          <w:rFonts w:ascii="宋体" w:hAnsi="宋体" w:hint="eastAsia"/>
        </w:rPr>
        <w:t>字左右（</w:t>
      </w:r>
      <w:r w:rsidRPr="006F6896">
        <w:rPr>
          <w:rFonts w:ascii="宋体" w:hAnsi="宋体"/>
        </w:rPr>
        <w:t>70-75</w:t>
      </w:r>
      <w:r w:rsidRPr="006F6896">
        <w:rPr>
          <w:rFonts w:ascii="宋体" w:hAnsi="宋体" w:hint="eastAsia"/>
        </w:rPr>
        <w:t>分钟）。</w:t>
      </w:r>
    </w:p>
    <w:p w:rsidR="006C46E8" w:rsidRPr="006F6896" w:rsidRDefault="006C46E8" w:rsidP="009A72E6">
      <w:pPr>
        <w:pStyle w:val="50"/>
        <w:spacing w:before="120" w:after="120"/>
        <w:ind w:leftChars="56" w:left="118" w:firstLineChars="169" w:firstLine="407"/>
        <w:rPr>
          <w:rFonts w:cs="宋体"/>
          <w:sz w:val="24"/>
          <w:szCs w:val="24"/>
        </w:rPr>
      </w:pPr>
      <w:r w:rsidRPr="006F6896">
        <w:rPr>
          <w:rFonts w:cs="宋体" w:hint="eastAsia"/>
          <w:sz w:val="24"/>
          <w:szCs w:val="24"/>
        </w:rPr>
        <w:t>三、实践环节及要求</w:t>
      </w:r>
    </w:p>
    <w:p w:rsidR="006C46E8" w:rsidRPr="006F6896" w:rsidRDefault="006C46E8" w:rsidP="009A72E6">
      <w:pPr>
        <w:spacing w:line="400" w:lineRule="exact"/>
        <w:ind w:firstLineChars="600" w:firstLine="1260"/>
        <w:rPr>
          <w:rFonts w:ascii="宋体"/>
        </w:rPr>
      </w:pPr>
      <w:r w:rsidRPr="006F6896">
        <w:rPr>
          <w:rFonts w:ascii="宋体" w:hAnsi="宋体" w:hint="eastAsia"/>
        </w:rPr>
        <w:t>无</w:t>
      </w:r>
    </w:p>
    <w:p w:rsidR="006C46E8" w:rsidRPr="006F6896" w:rsidRDefault="006C46E8" w:rsidP="009A72E6">
      <w:pPr>
        <w:pStyle w:val="50"/>
        <w:spacing w:before="120" w:after="120"/>
        <w:ind w:leftChars="56" w:left="118" w:firstLineChars="169" w:firstLine="407"/>
        <w:rPr>
          <w:rFonts w:cs="宋体"/>
          <w:sz w:val="24"/>
          <w:szCs w:val="24"/>
        </w:rPr>
      </w:pPr>
      <w:r w:rsidRPr="006F6896">
        <w:rPr>
          <w:rFonts w:cs="宋体" w:hint="eastAsia"/>
          <w:sz w:val="24"/>
          <w:szCs w:val="24"/>
        </w:rPr>
        <w:t>四、与其它课程的联系</w:t>
      </w:r>
    </w:p>
    <w:p w:rsidR="006C46E8" w:rsidRPr="006F6896" w:rsidRDefault="006C46E8" w:rsidP="009A72E6">
      <w:pPr>
        <w:spacing w:line="400" w:lineRule="exact"/>
        <w:ind w:firstLineChars="600" w:firstLine="1260"/>
        <w:rPr>
          <w:rFonts w:ascii="宋体"/>
        </w:rPr>
      </w:pPr>
      <w:r w:rsidRPr="006F6896">
        <w:rPr>
          <w:rFonts w:ascii="宋体" w:hAnsi="宋体" w:hint="eastAsia"/>
        </w:rPr>
        <w:t>无</w:t>
      </w:r>
    </w:p>
    <w:p w:rsidR="006C46E8" w:rsidRPr="006F6896" w:rsidRDefault="006C46E8" w:rsidP="009A72E6">
      <w:pPr>
        <w:pStyle w:val="50"/>
        <w:spacing w:before="120" w:after="120"/>
        <w:ind w:firstLineChars="200" w:firstLine="482"/>
        <w:rPr>
          <w:rFonts w:ascii="宋体" w:cs="宋体"/>
          <w:sz w:val="24"/>
          <w:szCs w:val="24"/>
        </w:rPr>
      </w:pPr>
      <w:r w:rsidRPr="006F6896">
        <w:rPr>
          <w:rFonts w:cs="宋体" w:hint="eastAsia"/>
          <w:sz w:val="24"/>
          <w:szCs w:val="24"/>
        </w:rPr>
        <w:t>五、</w:t>
      </w:r>
      <w:r w:rsidRPr="006F6896">
        <w:rPr>
          <w:rFonts w:ascii="宋体" w:hAnsi="宋体" w:cs="宋体" w:hint="eastAsia"/>
          <w:sz w:val="24"/>
          <w:szCs w:val="24"/>
        </w:rPr>
        <w:t>学时分配</w:t>
      </w:r>
    </w:p>
    <w:p w:rsidR="006C46E8" w:rsidRPr="006F6896" w:rsidRDefault="006C46E8" w:rsidP="00310648">
      <w:pPr>
        <w:spacing w:line="320" w:lineRule="exact"/>
        <w:jc w:val="center"/>
        <w:rPr>
          <w:rFonts w:ascii="宋体"/>
          <w:b/>
          <w:bCs/>
          <w:sz w:val="24"/>
        </w:rPr>
      </w:pPr>
      <w:r w:rsidRPr="006F6896">
        <w:rPr>
          <w:rFonts w:ascii="宋体" w:hAnsi="宋体" w:hint="eastAsia"/>
          <w:b/>
          <w:sz w:val="18"/>
          <w:szCs w:val="18"/>
        </w:rPr>
        <w:t>表</w:t>
      </w:r>
      <w:r w:rsidRPr="006F6896">
        <w:rPr>
          <w:rFonts w:ascii="宋体" w:hAnsi="宋体"/>
          <w:b/>
          <w:sz w:val="18"/>
          <w:szCs w:val="18"/>
        </w:rPr>
        <w:t xml:space="preserve">3 </w:t>
      </w:r>
      <w:r w:rsidRPr="006F6896">
        <w:rPr>
          <w:rFonts w:ascii="宋体" w:hAnsi="宋体" w:hint="eastAsia"/>
          <w:b/>
          <w:sz w:val="18"/>
          <w:szCs w:val="18"/>
        </w:rPr>
        <w:t>学时分配表</w:t>
      </w: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7"/>
        <w:gridCol w:w="471"/>
        <w:gridCol w:w="472"/>
        <w:gridCol w:w="472"/>
        <w:gridCol w:w="471"/>
        <w:gridCol w:w="472"/>
        <w:gridCol w:w="472"/>
        <w:gridCol w:w="472"/>
      </w:tblGrid>
      <w:tr w:rsidR="006C46E8" w:rsidRPr="006F6896" w:rsidTr="00C57ADC">
        <w:trPr>
          <w:jc w:val="center"/>
        </w:trPr>
        <w:tc>
          <w:tcPr>
            <w:tcW w:w="5217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讲课时数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实验时数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实践学时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上机时数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自学时数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习题课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讨论时数</w:t>
            </w: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第一讲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人体衰老与人类寿命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第二讲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“愚钝”与“聪明”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爱因斯坦的不可为与可为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第三讲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“死在幸福之峰巅者最光荣”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海明威的硬汉形象与抑郁症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第四讲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从缺乏安全感到敬畏“自在之物”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康德“谨小慎微”的学术生涯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第五讲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苦读、失明、桀骜不驯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陈寅恪“独立之精神，自由之思想”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第六讲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荨麻疹、乳癌、车祸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世纪风华宋美龄的传奇人生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第七讲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上帝的苹果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乔布斯对抗命运的智慧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第八讲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“不养生”的寿星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爱好织毛衣的首相丘吉尔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第九讲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家国狂徒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革命家陈独秀的悲壮人生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第十讲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商业巨子、公益丰碑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——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邵逸夫的追求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  <w:vAlign w:val="center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第十一讲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 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期末主题总汇，撰写心得体会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trHeight w:val="435"/>
          <w:jc w:val="center"/>
        </w:trPr>
        <w:tc>
          <w:tcPr>
            <w:tcW w:w="5217" w:type="dxa"/>
            <w:vAlign w:val="center"/>
          </w:tcPr>
          <w:p w:rsidR="006C46E8" w:rsidRPr="006F6896" w:rsidRDefault="006C46E8" w:rsidP="00E468B9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1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dxa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C57ADC">
        <w:trPr>
          <w:cantSplit/>
          <w:trHeight w:val="435"/>
          <w:jc w:val="center"/>
        </w:trPr>
        <w:tc>
          <w:tcPr>
            <w:tcW w:w="5217" w:type="dxa"/>
            <w:vAlign w:val="center"/>
          </w:tcPr>
          <w:p w:rsidR="006C46E8" w:rsidRPr="006F6896" w:rsidRDefault="006C46E8" w:rsidP="00E468B9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3302" w:type="dxa"/>
            <w:gridSpan w:val="7"/>
          </w:tcPr>
          <w:p w:rsidR="006C46E8" w:rsidRPr="006F6896" w:rsidRDefault="006C46E8" w:rsidP="00310648">
            <w:pPr>
              <w:spacing w:line="32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</w:tr>
    </w:tbl>
    <w:p w:rsidR="006C46E8" w:rsidRPr="006F6896" w:rsidRDefault="006C46E8" w:rsidP="006C46E8">
      <w:pPr>
        <w:pStyle w:val="50"/>
        <w:spacing w:before="120" w:after="120"/>
        <w:ind w:firstLineChars="200" w:firstLine="482"/>
        <w:rPr>
          <w:rFonts w:cs="宋体"/>
          <w:sz w:val="24"/>
          <w:szCs w:val="24"/>
        </w:rPr>
      </w:pPr>
      <w:r w:rsidRPr="006F6896">
        <w:rPr>
          <w:rFonts w:cs="宋体" w:hint="eastAsia"/>
          <w:sz w:val="24"/>
          <w:szCs w:val="24"/>
        </w:rPr>
        <w:t>六、课程考核方式及成绩评定方法</w:t>
      </w:r>
    </w:p>
    <w:p w:rsidR="006C46E8" w:rsidRPr="006F6896" w:rsidRDefault="006C46E8" w:rsidP="009A72E6">
      <w:pPr>
        <w:spacing w:line="400" w:lineRule="exact"/>
        <w:ind w:firstLineChars="500" w:firstLine="1050"/>
        <w:rPr>
          <w:rFonts w:ascii="宋体"/>
        </w:rPr>
      </w:pPr>
      <w:r w:rsidRPr="006F6896">
        <w:rPr>
          <w:rFonts w:ascii="宋体" w:hAnsi="宋体" w:hint="eastAsia"/>
        </w:rPr>
        <w:t>本课程为考查课；</w:t>
      </w:r>
    </w:p>
    <w:p w:rsidR="006C46E8" w:rsidRPr="006F6896" w:rsidRDefault="006C46E8" w:rsidP="009A72E6">
      <w:pPr>
        <w:spacing w:line="400" w:lineRule="exact"/>
        <w:ind w:firstLineChars="500" w:firstLine="1050"/>
        <w:rPr>
          <w:rFonts w:ascii="宋体"/>
        </w:rPr>
      </w:pPr>
      <w:r w:rsidRPr="006F6896">
        <w:rPr>
          <w:rFonts w:ascii="宋体" w:hAnsi="宋体" w:hint="eastAsia"/>
        </w:rPr>
        <w:t>总评成绩＝课堂讲演</w:t>
      </w:r>
      <w:r w:rsidRPr="006F6896">
        <w:rPr>
          <w:rFonts w:ascii="宋体" w:hAnsi="宋体"/>
        </w:rPr>
        <w:t>30%</w:t>
      </w:r>
      <w:r w:rsidRPr="006F6896">
        <w:rPr>
          <w:rFonts w:ascii="宋体" w:hAnsi="宋体" w:hint="eastAsia"/>
        </w:rPr>
        <w:t>＋课堂讨论</w:t>
      </w:r>
      <w:r w:rsidRPr="006F6896">
        <w:rPr>
          <w:rFonts w:ascii="宋体" w:hAnsi="宋体"/>
        </w:rPr>
        <w:t>30%</w:t>
      </w:r>
      <w:r w:rsidRPr="006F6896">
        <w:rPr>
          <w:rFonts w:ascii="宋体" w:hAnsi="宋体" w:hint="eastAsia"/>
        </w:rPr>
        <w:t>＋期末论文</w:t>
      </w:r>
      <w:r w:rsidRPr="006F6896">
        <w:rPr>
          <w:rFonts w:ascii="宋体" w:hAnsi="宋体"/>
        </w:rPr>
        <w:t>40%</w:t>
      </w:r>
    </w:p>
    <w:p w:rsidR="006C46E8" w:rsidRPr="006F6896" w:rsidRDefault="006C46E8" w:rsidP="009A72E6">
      <w:pPr>
        <w:spacing w:line="320" w:lineRule="exact"/>
        <w:ind w:firstLineChars="1550" w:firstLine="2801"/>
        <w:rPr>
          <w:rFonts w:ascii="宋体"/>
          <w:b/>
          <w:sz w:val="18"/>
          <w:szCs w:val="18"/>
        </w:rPr>
      </w:pPr>
      <w:r w:rsidRPr="006F6896">
        <w:rPr>
          <w:rFonts w:ascii="宋体" w:hAnsi="宋体" w:hint="eastAsia"/>
          <w:b/>
          <w:sz w:val="18"/>
          <w:szCs w:val="18"/>
        </w:rPr>
        <w:t>表</w:t>
      </w:r>
      <w:r w:rsidRPr="006F6896">
        <w:rPr>
          <w:rFonts w:ascii="宋体" w:hAnsi="宋体"/>
          <w:b/>
          <w:sz w:val="18"/>
          <w:szCs w:val="18"/>
        </w:rPr>
        <w:t>4</w:t>
      </w:r>
      <w:r w:rsidRPr="006F6896">
        <w:rPr>
          <w:rFonts w:ascii="宋体" w:hAnsi="宋体" w:hint="eastAsia"/>
          <w:b/>
          <w:sz w:val="18"/>
          <w:szCs w:val="18"/>
        </w:rPr>
        <w:t>课程考核与成绩评定方法</w:t>
      </w:r>
    </w:p>
    <w:tbl>
      <w:tblPr>
        <w:tblW w:w="8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1590"/>
        <w:gridCol w:w="2126"/>
        <w:gridCol w:w="2551"/>
        <w:gridCol w:w="1560"/>
      </w:tblGrid>
      <w:tr w:rsidR="006C46E8" w:rsidRPr="006F6896" w:rsidTr="00E161E2"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考核项目</w:t>
            </w:r>
          </w:p>
        </w:tc>
        <w:tc>
          <w:tcPr>
            <w:tcW w:w="1590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考核内容</w:t>
            </w:r>
          </w:p>
        </w:tc>
        <w:tc>
          <w:tcPr>
            <w:tcW w:w="2126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考核关联的课程目标</w:t>
            </w:r>
          </w:p>
        </w:tc>
        <w:tc>
          <w:tcPr>
            <w:tcW w:w="2551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考核依据与方法</w:t>
            </w:r>
          </w:p>
        </w:tc>
        <w:tc>
          <w:tcPr>
            <w:tcW w:w="1560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占课程总成绩的比重</w:t>
            </w:r>
          </w:p>
        </w:tc>
      </w:tr>
      <w:tr w:rsidR="006C46E8" w:rsidRPr="006F6896" w:rsidTr="00E161E2">
        <w:tc>
          <w:tcPr>
            <w:tcW w:w="59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考勤与课堂研讨</w:t>
            </w:r>
          </w:p>
        </w:tc>
        <w:tc>
          <w:tcPr>
            <w:tcW w:w="1590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课堂出勤</w:t>
            </w:r>
          </w:p>
        </w:tc>
        <w:tc>
          <w:tcPr>
            <w:tcW w:w="2126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cs="宋体" w:hint="eastAsia"/>
                <w:kern w:val="0"/>
                <w:sz w:val="18"/>
                <w:szCs w:val="18"/>
              </w:rPr>
              <w:t>课程目标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2551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不定时考勤</w:t>
            </w:r>
          </w:p>
        </w:tc>
        <w:tc>
          <w:tcPr>
            <w:tcW w:w="1560" w:type="dxa"/>
            <w:vMerge w:val="restart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30%</w:t>
            </w:r>
          </w:p>
        </w:tc>
      </w:tr>
      <w:tr w:rsidR="006C46E8" w:rsidRPr="006F6896" w:rsidTr="00E161E2">
        <w:tc>
          <w:tcPr>
            <w:tcW w:w="594" w:type="dxa"/>
            <w:vMerge/>
            <w:tcMar>
              <w:left w:w="57" w:type="dxa"/>
              <w:right w:w="57" w:type="dxa"/>
            </w:tcMar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课堂参与研讨</w:t>
            </w:r>
          </w:p>
        </w:tc>
        <w:tc>
          <w:tcPr>
            <w:tcW w:w="2126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cs="宋体" w:hint="eastAsia"/>
                <w:kern w:val="0"/>
                <w:sz w:val="18"/>
                <w:szCs w:val="18"/>
              </w:rPr>
              <w:t>课程目标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6F6896">
              <w:rPr>
                <w:rFonts w:ascii="宋体" w:cs="宋体" w:hint="eastAsia"/>
                <w:kern w:val="0"/>
                <w:sz w:val="18"/>
                <w:szCs w:val="18"/>
              </w:rPr>
              <w:t>，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2</w:t>
            </w:r>
            <w:r w:rsidRPr="006F6896">
              <w:rPr>
                <w:rFonts w:ascii="宋体" w:cs="宋体" w:hint="eastAsia"/>
                <w:kern w:val="0"/>
                <w:sz w:val="18"/>
                <w:szCs w:val="18"/>
              </w:rPr>
              <w:t>，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课堂参与研讨的质量与次数，鼓励思维创新。</w:t>
            </w:r>
          </w:p>
        </w:tc>
        <w:tc>
          <w:tcPr>
            <w:tcW w:w="1560" w:type="dxa"/>
            <w:vMerge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E161E2">
        <w:trPr>
          <w:trHeight w:val="826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课堂演讲</w:t>
            </w:r>
          </w:p>
        </w:tc>
        <w:tc>
          <w:tcPr>
            <w:tcW w:w="1590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专题演讲</w:t>
            </w:r>
          </w:p>
        </w:tc>
        <w:tc>
          <w:tcPr>
            <w:tcW w:w="2126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cs="宋体" w:hint="eastAsia"/>
                <w:kern w:val="0"/>
                <w:sz w:val="18"/>
                <w:szCs w:val="18"/>
              </w:rPr>
              <w:t>课程目标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3</w:t>
            </w:r>
            <w:r w:rsidRPr="006F6896">
              <w:rPr>
                <w:rFonts w:ascii="宋体" w:cs="宋体" w:hint="eastAsia"/>
                <w:kern w:val="0"/>
                <w:sz w:val="18"/>
                <w:szCs w:val="18"/>
              </w:rPr>
              <w:t>，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4</w:t>
            </w:r>
            <w:r w:rsidRPr="006F6896">
              <w:rPr>
                <w:rFonts w:ascii="宋体" w:cs="宋体" w:hint="eastAsia"/>
                <w:kern w:val="0"/>
                <w:sz w:val="18"/>
                <w:szCs w:val="18"/>
              </w:rPr>
              <w:t>，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根据学生课堂演讲质量进行评价，坚持科学精神、强调辩证思维。</w:t>
            </w:r>
          </w:p>
        </w:tc>
        <w:tc>
          <w:tcPr>
            <w:tcW w:w="1560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30%</w:t>
            </w:r>
          </w:p>
        </w:tc>
      </w:tr>
      <w:tr w:rsidR="006C46E8" w:rsidRPr="006F6896" w:rsidTr="00E161E2">
        <w:trPr>
          <w:trHeight w:val="920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期末论文</w:t>
            </w:r>
          </w:p>
        </w:tc>
        <w:tc>
          <w:tcPr>
            <w:tcW w:w="1590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期末总结性论文</w:t>
            </w:r>
          </w:p>
        </w:tc>
        <w:tc>
          <w:tcPr>
            <w:tcW w:w="2126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cs="宋体" w:hint="eastAsia"/>
                <w:kern w:val="0"/>
                <w:sz w:val="18"/>
                <w:szCs w:val="18"/>
              </w:rPr>
              <w:t>课程目标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3</w:t>
            </w:r>
            <w:r w:rsidRPr="006F6896">
              <w:rPr>
                <w:rFonts w:ascii="宋体" w:cs="宋体" w:hint="eastAsia"/>
                <w:kern w:val="0"/>
                <w:sz w:val="18"/>
                <w:szCs w:val="18"/>
              </w:rPr>
              <w:t>，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4</w:t>
            </w:r>
            <w:r w:rsidRPr="006F6896">
              <w:rPr>
                <w:rFonts w:ascii="宋体" w:cs="宋体" w:hint="eastAsia"/>
                <w:kern w:val="0"/>
                <w:sz w:val="18"/>
                <w:szCs w:val="18"/>
              </w:rPr>
              <w:t>，</w:t>
            </w:r>
            <w:r w:rsidRPr="006F6896">
              <w:rPr>
                <w:rFonts w:asci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551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根据期末总结性论文的质量，注重个人品德、职业道德提升。</w:t>
            </w:r>
          </w:p>
        </w:tc>
        <w:tc>
          <w:tcPr>
            <w:tcW w:w="1560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40%</w:t>
            </w:r>
          </w:p>
        </w:tc>
      </w:tr>
      <w:tr w:rsidR="006C46E8" w:rsidRPr="006F6896" w:rsidTr="00E161E2">
        <w:tc>
          <w:tcPr>
            <w:tcW w:w="2184" w:type="dxa"/>
            <w:gridSpan w:val="2"/>
            <w:tcMar>
              <w:left w:w="57" w:type="dxa"/>
              <w:right w:w="57" w:type="dxa"/>
            </w:tcMar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2126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2551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6C46E8" w:rsidRPr="006F6896" w:rsidRDefault="006C46E8" w:rsidP="006C55B1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</w:tr>
    </w:tbl>
    <w:p w:rsidR="006C46E8" w:rsidRPr="006F6896" w:rsidRDefault="006C46E8" w:rsidP="006C46E8">
      <w:pPr>
        <w:pStyle w:val="50"/>
        <w:snapToGrid w:val="0"/>
        <w:spacing w:before="120" w:after="120"/>
        <w:ind w:firstLineChars="200" w:firstLine="482"/>
        <w:rPr>
          <w:rFonts w:cs="宋体"/>
          <w:sz w:val="24"/>
          <w:szCs w:val="24"/>
        </w:rPr>
      </w:pPr>
      <w:r w:rsidRPr="006F6896">
        <w:rPr>
          <w:rFonts w:cs="宋体" w:hint="eastAsia"/>
          <w:sz w:val="24"/>
          <w:szCs w:val="24"/>
        </w:rPr>
        <w:t>七、教学资源</w:t>
      </w:r>
    </w:p>
    <w:p w:rsidR="006C46E8" w:rsidRPr="006F6896" w:rsidRDefault="006C46E8" w:rsidP="009A72E6">
      <w:pPr>
        <w:pStyle w:val="50"/>
        <w:snapToGrid w:val="0"/>
        <w:spacing w:before="120" w:after="120"/>
        <w:ind w:firstLineChars="200" w:firstLine="361"/>
        <w:jc w:val="center"/>
        <w:rPr>
          <w:rFonts w:cs="宋体"/>
          <w:sz w:val="24"/>
          <w:szCs w:val="24"/>
        </w:rPr>
      </w:pPr>
      <w:r w:rsidRPr="006F6896">
        <w:rPr>
          <w:rFonts w:ascii="宋体" w:hAnsi="宋体" w:hint="eastAsia"/>
          <w:sz w:val="18"/>
          <w:szCs w:val="18"/>
        </w:rPr>
        <w:t>表</w:t>
      </w:r>
      <w:r w:rsidRPr="006F6896">
        <w:rPr>
          <w:rFonts w:ascii="宋体" w:hAnsi="宋体"/>
          <w:sz w:val="18"/>
          <w:szCs w:val="18"/>
        </w:rPr>
        <w:t>5</w:t>
      </w:r>
      <w:r w:rsidRPr="006F6896">
        <w:rPr>
          <w:rFonts w:ascii="宋体" w:hAnsi="宋体" w:hint="eastAsia"/>
          <w:sz w:val="18"/>
          <w:szCs w:val="18"/>
        </w:rPr>
        <w:t>本课程的基本教学资源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1"/>
        <w:gridCol w:w="7331"/>
      </w:tblGrid>
      <w:tr w:rsidR="006C46E8" w:rsidRPr="006F6896" w:rsidTr="000715B2">
        <w:tc>
          <w:tcPr>
            <w:tcW w:w="1191" w:type="dxa"/>
          </w:tcPr>
          <w:p w:rsidR="006C46E8" w:rsidRPr="006F6896" w:rsidRDefault="006C46E8" w:rsidP="00310648">
            <w:pPr>
              <w:spacing w:before="100" w:beforeAutospacing="1" w:line="320" w:lineRule="exact"/>
              <w:jc w:val="center"/>
              <w:rPr>
                <w:rFonts w:eastAsia="黑体"/>
                <w:b/>
                <w:sz w:val="18"/>
                <w:szCs w:val="18"/>
              </w:rPr>
            </w:pPr>
            <w:r w:rsidRPr="006F6896">
              <w:rPr>
                <w:rFonts w:eastAsia="黑体" w:hint="eastAsia"/>
                <w:b/>
                <w:sz w:val="18"/>
                <w:szCs w:val="18"/>
              </w:rPr>
              <w:t>资源类型</w:t>
            </w:r>
          </w:p>
        </w:tc>
        <w:tc>
          <w:tcPr>
            <w:tcW w:w="7331" w:type="dxa"/>
          </w:tcPr>
          <w:p w:rsidR="006C46E8" w:rsidRPr="006F6896" w:rsidRDefault="006C46E8" w:rsidP="00310648">
            <w:pPr>
              <w:spacing w:before="100" w:beforeAutospacing="1" w:line="320" w:lineRule="exact"/>
              <w:jc w:val="center"/>
              <w:rPr>
                <w:rFonts w:eastAsia="黑体"/>
                <w:b/>
                <w:sz w:val="18"/>
                <w:szCs w:val="18"/>
              </w:rPr>
            </w:pPr>
            <w:r w:rsidRPr="006F6896">
              <w:rPr>
                <w:rFonts w:eastAsia="黑体" w:hint="eastAsia"/>
                <w:b/>
                <w:sz w:val="18"/>
                <w:szCs w:val="18"/>
              </w:rPr>
              <w:t>资源</w:t>
            </w:r>
          </w:p>
        </w:tc>
      </w:tr>
      <w:tr w:rsidR="006C46E8" w:rsidRPr="006F6896" w:rsidTr="000715B2">
        <w:tc>
          <w:tcPr>
            <w:tcW w:w="1191" w:type="dxa"/>
          </w:tcPr>
          <w:p w:rsidR="006C46E8" w:rsidRPr="006F6896" w:rsidRDefault="006C46E8" w:rsidP="00310648">
            <w:pPr>
              <w:spacing w:before="100" w:beforeAutospacing="1" w:line="320" w:lineRule="exact"/>
              <w:jc w:val="center"/>
              <w:rPr>
                <w:rFonts w:eastAsia="黑体"/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教材</w:t>
            </w:r>
          </w:p>
        </w:tc>
        <w:tc>
          <w:tcPr>
            <w:tcW w:w="7331" w:type="dxa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rFonts w:eastAsia="黑体"/>
                <w:sz w:val="18"/>
                <w:szCs w:val="18"/>
              </w:rPr>
            </w:pPr>
            <w:r w:rsidRPr="006F6896">
              <w:rPr>
                <w:rFonts w:eastAsia="黑体" w:hint="eastAsia"/>
                <w:sz w:val="18"/>
                <w:szCs w:val="18"/>
              </w:rPr>
              <w:t>无</w:t>
            </w:r>
          </w:p>
        </w:tc>
      </w:tr>
      <w:tr w:rsidR="006C46E8" w:rsidRPr="006F6896" w:rsidTr="000715B2">
        <w:tc>
          <w:tcPr>
            <w:tcW w:w="1191" w:type="dxa"/>
          </w:tcPr>
          <w:p w:rsidR="006C46E8" w:rsidRPr="006F6896" w:rsidRDefault="006C46E8" w:rsidP="00310648">
            <w:pPr>
              <w:spacing w:before="100" w:beforeAutospacing="1" w:line="320" w:lineRule="exact"/>
              <w:jc w:val="center"/>
              <w:rPr>
                <w:rFonts w:eastAsia="黑体"/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t>参考书籍</w:t>
            </w:r>
          </w:p>
        </w:tc>
        <w:tc>
          <w:tcPr>
            <w:tcW w:w="7331" w:type="dxa"/>
          </w:tcPr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、《世界历史名人的真实死因》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[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德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]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汉斯·班克尔著，上海社会科学出版社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2002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、《为古今名人会诊：点评古今名人的病与死》李定国主编，湖北科学技术出版社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2015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lastRenderedPageBreak/>
              <w:t>3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、《名人死亡档案》孙友亮主编，青岛出版社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2006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、《病夫治国》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[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法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]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皮埃尔·阿考斯，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[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瑞士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]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皮埃尔·朗契尼克。华东师范大学出版社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2013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、《历史课本中没写出的隐情》谭健锹著，现代出版社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2015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、《爱因斯坦传》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[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德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]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于尔根·奈佛著，中央编译出版社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2013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、《马克思传》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[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英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 xml:space="preserve">] 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戴维·麦克莱伦著，治国人民大学出版社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2016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、《成为乔布斯》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[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美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]</w:t>
            </w:r>
            <w:hyperlink r:id="rId6" w:tgtFrame="_blank" w:history="1">
              <w:r w:rsidRPr="006F6896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布伦特</w:t>
              </w:r>
            </w:hyperlink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·</w:t>
            </w:r>
            <w:hyperlink r:id="rId7" w:tgtFrame="_blank" w:history="1">
              <w:r w:rsidRPr="006F6896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施兰德</w:t>
              </w:r>
            </w:hyperlink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hyperlink r:id="rId8" w:tgtFrame="_blank" w:history="1">
              <w:r w:rsidRPr="006F6896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里克</w:t>
              </w:r>
            </w:hyperlink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·</w:t>
            </w:r>
            <w:hyperlink r:id="rId9" w:tgtFrame="_blank" w:history="1">
              <w:r w:rsidRPr="006F6896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特策利</w:t>
              </w:r>
            </w:hyperlink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著，</w:t>
            </w:r>
            <w:hyperlink r:id="rId10" w:tgtFrame="_blank" w:history="1">
              <w:r w:rsidRPr="006F6896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中信出版社</w:t>
              </w:r>
            </w:hyperlink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2016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、《陈寅恪的最后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年：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1949—1969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年》</w:t>
            </w:r>
            <w:hyperlink r:id="rId11" w:tgtFrame="_blank" w:history="1">
              <w:r w:rsidRPr="006F6896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陆键东</w:t>
              </w:r>
            </w:hyperlink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hyperlink r:id="rId12" w:tgtFrame="_blank" w:history="1">
              <w:r w:rsidRPr="006F6896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生活</w:t>
              </w:r>
              <w:r w:rsidRPr="006F6896">
                <w:rPr>
                  <w:rFonts w:ascii="宋体" w:cs="宋体"/>
                  <w:kern w:val="0"/>
                  <w:sz w:val="18"/>
                  <w:szCs w:val="18"/>
                </w:rPr>
                <w:t>.</w:t>
              </w:r>
              <w:r w:rsidRPr="006F6896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读书</w:t>
              </w:r>
              <w:r w:rsidRPr="006F6896">
                <w:rPr>
                  <w:rFonts w:ascii="宋体" w:cs="宋体"/>
                  <w:kern w:val="0"/>
                  <w:sz w:val="18"/>
                  <w:szCs w:val="18"/>
                </w:rPr>
                <w:t>.</w:t>
              </w:r>
              <w:r w:rsidRPr="006F6896">
                <w:rPr>
                  <w:rFonts w:ascii="宋体" w:hAnsi="宋体" w:cs="宋体" w:hint="eastAsia"/>
                  <w:kern w:val="0"/>
                  <w:sz w:val="18"/>
                  <w:szCs w:val="18"/>
                </w:rPr>
                <w:t>新知三联书店</w:t>
              </w:r>
            </w:hyperlink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 xml:space="preserve"> 2013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、《人体的故事：进化、健康与疾病》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[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美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]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丹尼尔·利伯曼著，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: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浙江人民出版社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2017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、《癌症·真相》菠萝著，清华大学出版社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2015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、《中国医学文化史》（上下册），马伯英著，上海人民出版社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2010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13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、《西医文化史》，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[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瑞士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]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亨利·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E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·西格里斯特博士著，海南出版社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2012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14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、《生命科学史》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[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美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]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洛伊斯·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N.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玛格纳著，上海人民出版社出版社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2012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、《黄帝内经》姚春鹏译注，中华书局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2009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16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、《希波克拉底文集》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[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古希腊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]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希波克拉底原著，赵洪钧等译，中国中医药出版社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2007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17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、《剑桥世界人类疾病史》肯尼思·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F.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基普尔主编，上海科技教育出版社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2007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年版。</w:t>
            </w:r>
          </w:p>
          <w:p w:rsidR="006C46E8" w:rsidRPr="006F6896" w:rsidRDefault="006C46E8" w:rsidP="00E161E2">
            <w:pPr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6C46E8" w:rsidRPr="006F6896" w:rsidTr="000715B2">
        <w:tc>
          <w:tcPr>
            <w:tcW w:w="1191" w:type="dxa"/>
          </w:tcPr>
          <w:p w:rsidR="006C46E8" w:rsidRPr="006F6896" w:rsidRDefault="006C46E8" w:rsidP="00310648">
            <w:pPr>
              <w:spacing w:before="100" w:beforeAutospacing="1" w:line="320" w:lineRule="exact"/>
              <w:jc w:val="center"/>
              <w:rPr>
                <w:b/>
                <w:sz w:val="18"/>
                <w:szCs w:val="18"/>
              </w:rPr>
            </w:pPr>
            <w:r w:rsidRPr="006F6896">
              <w:rPr>
                <w:rFonts w:hint="eastAsia"/>
                <w:b/>
                <w:sz w:val="18"/>
                <w:szCs w:val="18"/>
              </w:rPr>
              <w:lastRenderedPageBreak/>
              <w:t>教学文档</w:t>
            </w:r>
          </w:p>
        </w:tc>
        <w:tc>
          <w:tcPr>
            <w:tcW w:w="7331" w:type="dxa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rFonts w:hAnsi="宋体"/>
                <w:sz w:val="18"/>
                <w:szCs w:val="18"/>
              </w:rPr>
            </w:pPr>
            <w:r w:rsidRPr="006F6896">
              <w:rPr>
                <w:rFonts w:ascii="宋体" w:hAnsi="宋体" w:hint="eastAsia"/>
                <w:sz w:val="18"/>
                <w:szCs w:val="18"/>
              </w:rPr>
              <w:t>学生成绩登记册，考查试卷</w:t>
            </w:r>
          </w:p>
        </w:tc>
      </w:tr>
    </w:tbl>
    <w:p w:rsidR="006C46E8" w:rsidRPr="006F6896" w:rsidRDefault="006C46E8" w:rsidP="006C46E8">
      <w:pPr>
        <w:pStyle w:val="50"/>
        <w:spacing w:before="120" w:after="120"/>
        <w:ind w:firstLineChars="200" w:firstLine="482"/>
        <w:rPr>
          <w:rFonts w:cs="宋体"/>
          <w:sz w:val="24"/>
          <w:szCs w:val="24"/>
        </w:rPr>
      </w:pPr>
      <w:r w:rsidRPr="006F6896">
        <w:rPr>
          <w:rFonts w:cs="宋体" w:hint="eastAsia"/>
          <w:sz w:val="24"/>
          <w:szCs w:val="24"/>
        </w:rPr>
        <w:t>八、编制与审核</w:t>
      </w:r>
    </w:p>
    <w:p w:rsidR="006C46E8" w:rsidRPr="006F6896" w:rsidRDefault="006C46E8" w:rsidP="00310648">
      <w:pPr>
        <w:snapToGrid w:val="0"/>
        <w:spacing w:line="320" w:lineRule="exact"/>
        <w:jc w:val="center"/>
        <w:rPr>
          <w:rFonts w:ascii="宋体"/>
          <w:b/>
          <w:sz w:val="18"/>
          <w:szCs w:val="18"/>
        </w:rPr>
      </w:pPr>
      <w:r w:rsidRPr="006F6896">
        <w:rPr>
          <w:rFonts w:ascii="宋体" w:hAnsi="宋体" w:hint="eastAsia"/>
          <w:b/>
          <w:sz w:val="18"/>
          <w:szCs w:val="18"/>
        </w:rPr>
        <w:t>表</w:t>
      </w:r>
      <w:r w:rsidRPr="006F6896">
        <w:rPr>
          <w:rFonts w:ascii="宋体" w:hAnsi="宋体"/>
          <w:b/>
          <w:sz w:val="18"/>
          <w:szCs w:val="18"/>
        </w:rPr>
        <w:t xml:space="preserve">6 </w:t>
      </w:r>
      <w:r w:rsidRPr="006F6896">
        <w:rPr>
          <w:rFonts w:ascii="宋体" w:hAnsi="宋体" w:hint="eastAsia"/>
          <w:b/>
          <w:sz w:val="18"/>
          <w:szCs w:val="18"/>
        </w:rPr>
        <w:t>编制与审核信息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"/>
        <w:gridCol w:w="3480"/>
        <w:gridCol w:w="1529"/>
        <w:gridCol w:w="2001"/>
      </w:tblGrid>
      <w:tr w:rsidR="006C46E8" w:rsidRPr="006F6896" w:rsidTr="00894767">
        <w:trPr>
          <w:jc w:val="center"/>
        </w:trPr>
        <w:tc>
          <w:tcPr>
            <w:tcW w:w="1512" w:type="dxa"/>
          </w:tcPr>
          <w:p w:rsidR="006C46E8" w:rsidRPr="006F6896" w:rsidRDefault="006C46E8" w:rsidP="00310648">
            <w:pPr>
              <w:snapToGrid w:val="0"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6F6896">
              <w:rPr>
                <w:rFonts w:ascii="宋体" w:hAnsi="宋体" w:hint="eastAsia"/>
                <w:b/>
                <w:sz w:val="18"/>
                <w:szCs w:val="18"/>
              </w:rPr>
              <w:t>工作内容</w:t>
            </w:r>
          </w:p>
        </w:tc>
        <w:tc>
          <w:tcPr>
            <w:tcW w:w="3480" w:type="dxa"/>
          </w:tcPr>
          <w:p w:rsidR="006C46E8" w:rsidRPr="006F6896" w:rsidRDefault="006C46E8" w:rsidP="00310648">
            <w:pPr>
              <w:snapToGrid w:val="0"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6F6896">
              <w:rPr>
                <w:rFonts w:ascii="宋体" w:hAnsi="宋体" w:hint="eastAsia"/>
                <w:b/>
                <w:sz w:val="18"/>
                <w:szCs w:val="18"/>
              </w:rPr>
              <w:t>责任部门或机构</w:t>
            </w:r>
          </w:p>
        </w:tc>
        <w:tc>
          <w:tcPr>
            <w:tcW w:w="1529" w:type="dxa"/>
          </w:tcPr>
          <w:p w:rsidR="006C46E8" w:rsidRPr="006F6896" w:rsidRDefault="006C46E8" w:rsidP="00310648">
            <w:pPr>
              <w:snapToGrid w:val="0"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6F6896">
              <w:rPr>
                <w:rFonts w:ascii="宋体" w:hAnsi="宋体" w:hint="eastAsia"/>
                <w:b/>
                <w:sz w:val="18"/>
                <w:szCs w:val="18"/>
              </w:rPr>
              <w:t>负责人</w:t>
            </w:r>
          </w:p>
        </w:tc>
        <w:tc>
          <w:tcPr>
            <w:tcW w:w="2001" w:type="dxa"/>
          </w:tcPr>
          <w:p w:rsidR="006C46E8" w:rsidRPr="006F6896" w:rsidRDefault="006C46E8" w:rsidP="00310648">
            <w:pPr>
              <w:snapToGrid w:val="0"/>
              <w:spacing w:line="320" w:lineRule="exact"/>
              <w:jc w:val="center"/>
              <w:rPr>
                <w:rFonts w:ascii="宋体"/>
                <w:b/>
                <w:sz w:val="18"/>
                <w:szCs w:val="18"/>
              </w:rPr>
            </w:pPr>
            <w:r w:rsidRPr="006F6896">
              <w:rPr>
                <w:rFonts w:ascii="宋体" w:hAnsi="宋体" w:hint="eastAsia"/>
                <w:b/>
                <w:sz w:val="18"/>
                <w:szCs w:val="18"/>
              </w:rPr>
              <w:t>完成时间</w:t>
            </w:r>
          </w:p>
        </w:tc>
      </w:tr>
      <w:tr w:rsidR="006C46E8" w:rsidRPr="006F6896" w:rsidTr="00894767">
        <w:trPr>
          <w:jc w:val="center"/>
        </w:trPr>
        <w:tc>
          <w:tcPr>
            <w:tcW w:w="1512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编制</w:t>
            </w:r>
          </w:p>
        </w:tc>
        <w:tc>
          <w:tcPr>
            <w:tcW w:w="3480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马克思主义学院原理教研室</w:t>
            </w:r>
          </w:p>
        </w:tc>
        <w:tc>
          <w:tcPr>
            <w:tcW w:w="1529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张永忠</w:t>
            </w:r>
          </w:p>
        </w:tc>
        <w:tc>
          <w:tcPr>
            <w:tcW w:w="2001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2019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</w:tr>
      <w:tr w:rsidR="006C46E8" w:rsidRPr="0081052F" w:rsidTr="00894767">
        <w:trPr>
          <w:jc w:val="center"/>
        </w:trPr>
        <w:tc>
          <w:tcPr>
            <w:tcW w:w="1512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审核</w:t>
            </w:r>
          </w:p>
        </w:tc>
        <w:tc>
          <w:tcPr>
            <w:tcW w:w="3480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马克思主义学院原理教研室</w:t>
            </w:r>
          </w:p>
        </w:tc>
        <w:tc>
          <w:tcPr>
            <w:tcW w:w="1529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cs="宋体" w:hint="eastAsia"/>
                <w:kern w:val="0"/>
                <w:sz w:val="18"/>
                <w:szCs w:val="18"/>
              </w:rPr>
              <w:t>戚陈炯</w:t>
            </w:r>
          </w:p>
        </w:tc>
        <w:tc>
          <w:tcPr>
            <w:tcW w:w="2001" w:type="dxa"/>
            <w:vAlign w:val="center"/>
          </w:tcPr>
          <w:p w:rsidR="006C46E8" w:rsidRPr="006F6896" w:rsidRDefault="006C46E8" w:rsidP="00310648">
            <w:pPr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2019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6F6896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  <w:r w:rsidRPr="006F6896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bookmarkStart w:id="0" w:name="_GoBack"/>
            <w:bookmarkEnd w:id="0"/>
          </w:p>
        </w:tc>
      </w:tr>
    </w:tbl>
    <w:p w:rsidR="006C46E8" w:rsidRDefault="006C46E8" w:rsidP="00310648">
      <w:pPr>
        <w:spacing w:line="320" w:lineRule="exact"/>
      </w:pPr>
    </w:p>
    <w:p w:rsidR="006C46E8" w:rsidRDefault="006C46E8" w:rsidP="00C1136C"/>
    <w:sectPr w:rsidR="006C46E8" w:rsidSect="0024396D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1FE" w:rsidRDefault="00B771FE" w:rsidP="00C1136C">
      <w:r>
        <w:separator/>
      </w:r>
    </w:p>
  </w:endnote>
  <w:endnote w:type="continuationSeparator" w:id="0">
    <w:p w:rsidR="00B771FE" w:rsidRDefault="00B771FE" w:rsidP="00C1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6E8" w:rsidRDefault="00B771F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6896" w:rsidRPr="006F6896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6C46E8" w:rsidRDefault="006C46E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1FE" w:rsidRDefault="00B771FE" w:rsidP="00C1136C">
      <w:r>
        <w:separator/>
      </w:r>
    </w:p>
  </w:footnote>
  <w:footnote w:type="continuationSeparator" w:id="0">
    <w:p w:rsidR="00B771FE" w:rsidRDefault="00B771FE" w:rsidP="00C11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36C"/>
    <w:rsid w:val="0007021F"/>
    <w:rsid w:val="000715B2"/>
    <w:rsid w:val="000A3F31"/>
    <w:rsid w:val="000B5E53"/>
    <w:rsid w:val="000C4065"/>
    <w:rsid w:val="001101F4"/>
    <w:rsid w:val="00133683"/>
    <w:rsid w:val="00147C9E"/>
    <w:rsid w:val="00186160"/>
    <w:rsid w:val="001C34FD"/>
    <w:rsid w:val="001F5359"/>
    <w:rsid w:val="00230AB8"/>
    <w:rsid w:val="002359A3"/>
    <w:rsid w:val="0024396D"/>
    <w:rsid w:val="00261DF6"/>
    <w:rsid w:val="0027572D"/>
    <w:rsid w:val="00276F5B"/>
    <w:rsid w:val="00295137"/>
    <w:rsid w:val="002D7BD4"/>
    <w:rsid w:val="00310648"/>
    <w:rsid w:val="00341535"/>
    <w:rsid w:val="00380EEB"/>
    <w:rsid w:val="003D585D"/>
    <w:rsid w:val="00427D17"/>
    <w:rsid w:val="00430B8A"/>
    <w:rsid w:val="00435A3E"/>
    <w:rsid w:val="0046492C"/>
    <w:rsid w:val="00495994"/>
    <w:rsid w:val="00513771"/>
    <w:rsid w:val="005278BB"/>
    <w:rsid w:val="00531BE1"/>
    <w:rsid w:val="005340E4"/>
    <w:rsid w:val="005377CB"/>
    <w:rsid w:val="005406A8"/>
    <w:rsid w:val="00545E19"/>
    <w:rsid w:val="00553B2D"/>
    <w:rsid w:val="00583D42"/>
    <w:rsid w:val="005E62D0"/>
    <w:rsid w:val="006012B6"/>
    <w:rsid w:val="00602A73"/>
    <w:rsid w:val="00607A32"/>
    <w:rsid w:val="00616FCF"/>
    <w:rsid w:val="006921ED"/>
    <w:rsid w:val="006B7A1A"/>
    <w:rsid w:val="006C46E8"/>
    <w:rsid w:val="006C55B1"/>
    <w:rsid w:val="006F0F55"/>
    <w:rsid w:val="006F6896"/>
    <w:rsid w:val="007051B5"/>
    <w:rsid w:val="00743E04"/>
    <w:rsid w:val="007D6678"/>
    <w:rsid w:val="0081052F"/>
    <w:rsid w:val="00827633"/>
    <w:rsid w:val="00832255"/>
    <w:rsid w:val="00894767"/>
    <w:rsid w:val="008C6AC2"/>
    <w:rsid w:val="00903765"/>
    <w:rsid w:val="0090433F"/>
    <w:rsid w:val="00921921"/>
    <w:rsid w:val="00946053"/>
    <w:rsid w:val="00964BD2"/>
    <w:rsid w:val="00984F56"/>
    <w:rsid w:val="009940AE"/>
    <w:rsid w:val="009A72E6"/>
    <w:rsid w:val="009D2DC3"/>
    <w:rsid w:val="00A046FD"/>
    <w:rsid w:val="00A23B18"/>
    <w:rsid w:val="00A2625B"/>
    <w:rsid w:val="00A51899"/>
    <w:rsid w:val="00A67D31"/>
    <w:rsid w:val="00B1498A"/>
    <w:rsid w:val="00B2652D"/>
    <w:rsid w:val="00B40323"/>
    <w:rsid w:val="00B75050"/>
    <w:rsid w:val="00B771FE"/>
    <w:rsid w:val="00B779BA"/>
    <w:rsid w:val="00B91A98"/>
    <w:rsid w:val="00BA3CA6"/>
    <w:rsid w:val="00BC6EDC"/>
    <w:rsid w:val="00C1136C"/>
    <w:rsid w:val="00C57ADC"/>
    <w:rsid w:val="00C84B76"/>
    <w:rsid w:val="00C84D3C"/>
    <w:rsid w:val="00C95B95"/>
    <w:rsid w:val="00CC2E24"/>
    <w:rsid w:val="00CE3648"/>
    <w:rsid w:val="00D71F10"/>
    <w:rsid w:val="00D73A5C"/>
    <w:rsid w:val="00D77618"/>
    <w:rsid w:val="00DB3B7F"/>
    <w:rsid w:val="00DC616C"/>
    <w:rsid w:val="00DF0977"/>
    <w:rsid w:val="00E161E2"/>
    <w:rsid w:val="00E411C9"/>
    <w:rsid w:val="00E468B9"/>
    <w:rsid w:val="00E51600"/>
    <w:rsid w:val="00EB023F"/>
    <w:rsid w:val="00EB18EE"/>
    <w:rsid w:val="00EC7434"/>
    <w:rsid w:val="00F30718"/>
    <w:rsid w:val="00F841E7"/>
    <w:rsid w:val="00FB0AA9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EF519E57-D49A-49AA-A572-28AB5986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36C"/>
    <w:pPr>
      <w:widowControl w:val="0"/>
      <w:jc w:val="both"/>
    </w:pPr>
    <w:rPr>
      <w:rFonts w:ascii="Times New Roman" w:hAnsi="Times New Roman"/>
      <w:szCs w:val="24"/>
    </w:rPr>
  </w:style>
  <w:style w:type="paragraph" w:styleId="1">
    <w:name w:val="heading 1"/>
    <w:basedOn w:val="a"/>
    <w:link w:val="1Char"/>
    <w:uiPriority w:val="99"/>
    <w:qFormat/>
    <w:rsid w:val="00C1136C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kern w:val="36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C1136C"/>
    <w:rPr>
      <w:rFonts w:ascii="宋体" w:eastAsia="宋体" w:hAnsi="宋体"/>
      <w:b/>
      <w:kern w:val="36"/>
      <w:sz w:val="48"/>
    </w:rPr>
  </w:style>
  <w:style w:type="character" w:styleId="a3">
    <w:name w:val="Hyperlink"/>
    <w:basedOn w:val="a0"/>
    <w:uiPriority w:val="99"/>
    <w:rsid w:val="00C1136C"/>
    <w:rPr>
      <w:rFonts w:cs="Times New Roman"/>
      <w:color w:val="0000FF"/>
      <w:u w:val="single"/>
    </w:rPr>
  </w:style>
  <w:style w:type="character" w:customStyle="1" w:styleId="PlainTextChar2">
    <w:name w:val="Plain Text Char2"/>
    <w:link w:val="10"/>
    <w:uiPriority w:val="99"/>
    <w:locked/>
    <w:rsid w:val="00C1136C"/>
    <w:rPr>
      <w:rFonts w:ascii="宋体" w:hAnsi="Courier New"/>
      <w:sz w:val="21"/>
    </w:rPr>
  </w:style>
  <w:style w:type="paragraph" w:customStyle="1" w:styleId="10">
    <w:name w:val="纯文本1"/>
    <w:basedOn w:val="a"/>
    <w:link w:val="PlainTextChar2"/>
    <w:uiPriority w:val="99"/>
    <w:rsid w:val="00C1136C"/>
    <w:pPr>
      <w:ind w:firstLineChars="200" w:firstLine="200"/>
    </w:pPr>
    <w:rPr>
      <w:rFonts w:ascii="宋体" w:hAnsi="Courier New"/>
      <w:kern w:val="0"/>
      <w:szCs w:val="20"/>
    </w:rPr>
  </w:style>
  <w:style w:type="character" w:customStyle="1" w:styleId="5CharChar">
    <w:name w:val="正文宋5左 Char Char"/>
    <w:link w:val="5"/>
    <w:uiPriority w:val="99"/>
    <w:locked/>
    <w:rsid w:val="00C1136C"/>
    <w:rPr>
      <w:rFonts w:ascii="宋体" w:eastAsia="宋体"/>
      <w:sz w:val="21"/>
    </w:rPr>
  </w:style>
  <w:style w:type="paragraph" w:customStyle="1" w:styleId="5">
    <w:name w:val="正文宋5左"/>
    <w:basedOn w:val="a"/>
    <w:link w:val="5CharChar"/>
    <w:uiPriority w:val="99"/>
    <w:rsid w:val="00C1136C"/>
    <w:pPr>
      <w:spacing w:line="360" w:lineRule="exact"/>
      <w:ind w:firstLineChars="200" w:firstLine="200"/>
      <w:jc w:val="left"/>
    </w:pPr>
    <w:rPr>
      <w:rFonts w:ascii="宋体" w:hAnsi="Calibri"/>
      <w:kern w:val="0"/>
      <w:szCs w:val="20"/>
    </w:rPr>
  </w:style>
  <w:style w:type="paragraph" w:customStyle="1" w:styleId="50">
    <w:name w:val="正文宋5加粗顶格"/>
    <w:basedOn w:val="a"/>
    <w:uiPriority w:val="99"/>
    <w:rsid w:val="00C1136C"/>
    <w:pPr>
      <w:spacing w:line="400" w:lineRule="exact"/>
    </w:pPr>
    <w:rPr>
      <w:b/>
      <w:bCs/>
      <w:szCs w:val="21"/>
    </w:rPr>
  </w:style>
  <w:style w:type="paragraph" w:customStyle="1" w:styleId="a4">
    <w:name w:val="在表格内文字"/>
    <w:basedOn w:val="a"/>
    <w:uiPriority w:val="99"/>
    <w:rsid w:val="00C1136C"/>
    <w:rPr>
      <w:rFonts w:eastAsia="楷体"/>
    </w:rPr>
  </w:style>
  <w:style w:type="paragraph" w:styleId="a5">
    <w:name w:val="List Paragraph"/>
    <w:basedOn w:val="a"/>
    <w:uiPriority w:val="99"/>
    <w:qFormat/>
    <w:rsid w:val="00C1136C"/>
    <w:pPr>
      <w:ind w:firstLineChars="200" w:firstLine="420"/>
    </w:pPr>
  </w:style>
  <w:style w:type="paragraph" w:customStyle="1" w:styleId="3">
    <w:name w:val="标题3居中"/>
    <w:basedOn w:val="a"/>
    <w:uiPriority w:val="99"/>
    <w:rsid w:val="00C1136C"/>
    <w:pPr>
      <w:adjustRightInd w:val="0"/>
      <w:snapToGrid w:val="0"/>
      <w:spacing w:beforeLines="100" w:afterLines="100"/>
      <w:jc w:val="center"/>
      <w:outlineLvl w:val="2"/>
    </w:pPr>
    <w:rPr>
      <w:rFonts w:ascii="宋体" w:hAnsi="宋体" w:cs="宋体"/>
      <w:b/>
      <w:bCs/>
      <w:kern w:val="0"/>
      <w:sz w:val="32"/>
      <w:szCs w:val="32"/>
    </w:rPr>
  </w:style>
  <w:style w:type="paragraph" w:styleId="a6">
    <w:name w:val="header"/>
    <w:basedOn w:val="a"/>
    <w:link w:val="Char"/>
    <w:uiPriority w:val="99"/>
    <w:semiHidden/>
    <w:rsid w:val="00C113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character" w:customStyle="1" w:styleId="Char">
    <w:name w:val="页眉 Char"/>
    <w:basedOn w:val="a0"/>
    <w:link w:val="a6"/>
    <w:uiPriority w:val="99"/>
    <w:semiHidden/>
    <w:locked/>
    <w:rsid w:val="00C1136C"/>
    <w:rPr>
      <w:rFonts w:ascii="Times New Roman" w:eastAsia="宋体" w:hAnsi="Times New Roman"/>
      <w:sz w:val="18"/>
    </w:rPr>
  </w:style>
  <w:style w:type="paragraph" w:styleId="a7">
    <w:name w:val="footer"/>
    <w:basedOn w:val="a"/>
    <w:link w:val="Char0"/>
    <w:uiPriority w:val="99"/>
    <w:rsid w:val="00C1136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Char0">
    <w:name w:val="页脚 Char"/>
    <w:basedOn w:val="a0"/>
    <w:link w:val="a7"/>
    <w:uiPriority w:val="99"/>
    <w:locked/>
    <w:rsid w:val="00C1136C"/>
    <w:rPr>
      <w:rFonts w:ascii="Times New Roman" w:eastAsia="宋体" w:hAnsi="Times New Roman"/>
      <w:sz w:val="18"/>
    </w:rPr>
  </w:style>
  <w:style w:type="paragraph" w:customStyle="1" w:styleId="11">
    <w:name w:val="列出段落1"/>
    <w:basedOn w:val="a"/>
    <w:uiPriority w:val="99"/>
    <w:locked/>
    <w:rsid w:val="00607A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7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9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9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0%EF%BF%CB&amp;medium=01&amp;category_path=01.00.00.00.00.00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search.dangdang.com/?key2=%CA%A9%C0%BC%B5%C2&amp;medium=01&amp;category_path=01.00.00.00.00.00" TargetMode="External"/><Relationship Id="rId12" Type="http://schemas.openxmlformats.org/officeDocument/2006/relationships/hyperlink" Target="http://search.dangdang.com/?key3=%C9%FA%BB%EE.%B6%C1%CA%E9.%D0%C2%D6%AA%C8%FD%C1%AA%CA%E9%B5%EA&amp;medium=01&amp;category_path=01.00.00.00.00.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.dangdang.com/?key2=%B2%BC%C2%D7%CC%D8&amp;medium=01&amp;category_path=01.00.00.00.00.00" TargetMode="External"/><Relationship Id="rId11" Type="http://schemas.openxmlformats.org/officeDocument/2006/relationships/hyperlink" Target="http://search.dangdang.com/?key2=%C2%BD%BC%FC%B6%AB&amp;medium=01&amp;category_path=01.00.00.00.00.00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search.dangdang.com/?key3=%D6%D0%D0%C5%B3%F6%B0%E6%C9%E7&amp;medium=01&amp;category_path=01.00.00.00.00.0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dangdang.com/?key2=%CC%D8%B2%DF%C0%FB&amp;medium=01&amp;category_path=01.00.00.00.00.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1328</Words>
  <Characters>7574</Characters>
  <Application>Microsoft Office Word</Application>
  <DocSecurity>0</DocSecurity>
  <Lines>63</Lines>
  <Paragraphs>17</Paragraphs>
  <ScaleCrop>false</ScaleCrop>
  <Company/>
  <LinksUpToDate>false</LinksUpToDate>
  <CharactersWithSpaces>8885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2</cp:revision>
  <dcterms:created xsi:type="dcterms:W3CDTF">2019-11-27T03:20:00Z</dcterms:created>
  <dcterms:modified xsi:type="dcterms:W3CDTF">2019-11-27T03:20:00Z</dcterms:modified>
</cp:coreProperties>
</file>