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仿宋_GB2312" w:cs="Times New Roman"/>
          <w:sz w:val="32"/>
        </w:rPr>
      </w:pPr>
    </w:p>
    <w:p>
      <w:pPr>
        <w:jc w:val="center"/>
        <w:rPr>
          <w:rFonts w:ascii="Times New Roman" w:hAnsi="Times New Roman" w:eastAsia="仿宋_GB2312" w:cs="Times New Roman"/>
          <w:sz w:val="32"/>
        </w:rPr>
      </w:pPr>
    </w:p>
    <w:p>
      <w:pPr>
        <w:jc w:val="center"/>
        <w:rPr>
          <w:rFonts w:ascii="Times New Roman" w:hAnsi="Times New Roman" w:eastAsia="仿宋_GB2312" w:cs="Times New Roman"/>
          <w:sz w:val="32"/>
        </w:rPr>
      </w:pPr>
    </w:p>
    <w:p>
      <w:pPr>
        <w:jc w:val="center"/>
        <w:rPr>
          <w:rFonts w:ascii="Times New Roman" w:hAnsi="Times New Roman" w:eastAsia="仿宋_GB2312" w:cs="Times New Roman"/>
          <w:sz w:val="32"/>
        </w:rPr>
      </w:pPr>
    </w:p>
    <w:p>
      <w:pPr>
        <w:jc w:val="center"/>
        <w:rPr>
          <w:rFonts w:ascii="Times New Roman" w:hAnsi="Times New Roman" w:eastAsia="仿宋_GB2312" w:cs="Times New Roman"/>
          <w:sz w:val="32"/>
        </w:rPr>
      </w:pPr>
      <w:r>
        <w:rPr>
          <w:rFonts w:ascii="Times New Roman" w:hAnsi="Times New Roman" w:eastAsia="仿宋_GB2312" w:cs="Times New Roman"/>
          <w:sz w:val="32"/>
        </w:rPr>
        <w:t>浙教科院〔2023〕</w:t>
      </w:r>
      <w:r>
        <w:rPr>
          <w:rFonts w:hint="eastAsia" w:ascii="Times New Roman" w:hAnsi="Times New Roman" w:eastAsia="仿宋_GB2312" w:cs="Times New Roman"/>
          <w:sz w:val="32"/>
          <w:lang w:val="en-US" w:eastAsia="zh-CN"/>
        </w:rPr>
        <w:t>14</w:t>
      </w:r>
      <w:r>
        <w:rPr>
          <w:rFonts w:ascii="Times New Roman" w:hAnsi="Times New Roman" w:eastAsia="仿宋_GB2312" w:cs="Times New Roman"/>
          <w:sz w:val="32"/>
        </w:rPr>
        <w:t>号</w:t>
      </w:r>
      <w:bookmarkStart w:id="0" w:name="_GoBack"/>
      <w:bookmarkEnd w:id="0"/>
    </w:p>
    <w:p>
      <w:pPr>
        <w:adjustRightInd w:val="0"/>
        <w:spacing w:line="580" w:lineRule="exact"/>
        <w:rPr>
          <w:rFonts w:ascii="Times New Roman" w:hAnsi="Times New Roman" w:eastAsia="方正小标宋_GBK" w:cs="Times New Roman"/>
          <w:sz w:val="44"/>
          <w:szCs w:val="44"/>
        </w:rPr>
      </w:pPr>
    </w:p>
    <w:p>
      <w:pPr>
        <w:widowControl/>
        <w:shd w:val="clear" w:color="auto" w:fill="FFFFFF"/>
        <w:spacing w:line="580" w:lineRule="exact"/>
        <w:ind w:right="-11"/>
        <w:jc w:val="center"/>
        <w:rPr>
          <w:rFonts w:ascii="Times New Roman" w:hAnsi="Times New Roman" w:eastAsia="方正小标宋简体" w:cs="Times New Roman"/>
          <w:kern w:val="0"/>
          <w:sz w:val="36"/>
          <w:szCs w:val="36"/>
        </w:rPr>
      </w:pPr>
      <w:r>
        <w:rPr>
          <w:rFonts w:ascii="Times New Roman" w:hAnsi="Times New Roman" w:eastAsia="方正小标宋简体" w:cs="Times New Roman"/>
          <w:kern w:val="0"/>
          <w:sz w:val="36"/>
          <w:szCs w:val="36"/>
        </w:rPr>
        <w:t>关于开展浙江省（2021—2022年度）教科研先进集体和教科研先进个人评选的通知</w:t>
      </w:r>
    </w:p>
    <w:p>
      <w:pPr>
        <w:widowControl/>
        <w:shd w:val="clear" w:color="auto" w:fill="FFFFFF"/>
        <w:spacing w:line="580" w:lineRule="exact"/>
        <w:ind w:right="-11"/>
        <w:rPr>
          <w:rFonts w:ascii="Times New Roman" w:hAnsi="Times New Roman" w:eastAsia="方正小标宋简体" w:cs="Times New Roman"/>
          <w:kern w:val="0"/>
          <w:sz w:val="36"/>
          <w:szCs w:val="36"/>
        </w:rPr>
      </w:pPr>
    </w:p>
    <w:p>
      <w:pPr>
        <w:widowControl/>
        <w:shd w:val="clear" w:color="auto" w:fill="FFFFFF"/>
        <w:spacing w:line="580" w:lineRule="exact"/>
        <w:ind w:right="-11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各设区市教科院（所）、有关高校：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为推动我省教育科学研究事业发展，总结和推广各学校（单位）开展教科研工作先进经验，营造“学榜样、做先锋”的良好氛围。根据《浙江省教育科学规划课题管理办法》的有关规定，决定于近期开展浙江省（2021—2022年度）教科研先进集体和教科研先进个人的评选活动。为全面贯彻落实《深化新时代教育评价改革总体方案》，破除五唯评价倾向，本次评选精简申报内容，重视“代表作评价”，关注成果的实践成效，着力推进新的科研评价导向。现将有关事项通知如下：</w:t>
      </w:r>
    </w:p>
    <w:p>
      <w:pPr>
        <w:widowControl/>
        <w:shd w:val="clear" w:color="auto" w:fill="FFFFFF"/>
        <w:spacing w:line="580" w:lineRule="exact"/>
        <w:ind w:firstLine="640" w:firstLineChars="200"/>
        <w:rPr>
          <w:rFonts w:ascii="Times New Roman" w:hAnsi="Times New Roman" w:eastAsia="黑体" w:cs="Times New Roman"/>
          <w:kern w:val="0"/>
          <w:sz w:val="32"/>
          <w:szCs w:val="32"/>
        </w:rPr>
      </w:pPr>
      <w:r>
        <w:rPr>
          <w:rFonts w:ascii="Times New Roman" w:hAnsi="Times New Roman" w:eastAsia="黑体" w:cs="Times New Roman"/>
          <w:kern w:val="0"/>
          <w:sz w:val="32"/>
          <w:szCs w:val="32"/>
        </w:rPr>
        <w:t>一、评选范围及要求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1.教科研</w:t>
      </w:r>
      <w:r>
        <w:rPr>
          <w:rFonts w:ascii="Times New Roman" w:hAnsi="Times New Roman" w:eastAsia="仿宋_GB2312" w:cs="Times New Roman"/>
          <w:sz w:val="32"/>
          <w:szCs w:val="32"/>
        </w:rPr>
        <w:t>先进集体评选范围：在教科研上有突出表现的各市、县（市、区）教科研部门，全省中小学、幼教、职成教等各类学校。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2.</w:t>
      </w:r>
      <w:r>
        <w:rPr>
          <w:rFonts w:ascii="Times New Roman" w:hAnsi="Times New Roman" w:eastAsia="仿宋_GB2312" w:cs="Times New Roman"/>
          <w:sz w:val="32"/>
          <w:szCs w:val="32"/>
        </w:rPr>
        <w:t>教育科研先进个人的评选范围：在各级、各类教育教学、教科研单位工作且在教科研上有突出表现的个人。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3.本次评选仅针对</w:t>
      </w:r>
      <w:r>
        <w:rPr>
          <w:rFonts w:ascii="Times New Roman" w:hAnsi="Times New Roman" w:eastAsia="仿宋_GB2312" w:cs="Times New Roman"/>
          <w:sz w:val="32"/>
          <w:szCs w:val="32"/>
        </w:rPr>
        <w:t>2021年9月1日至2023年8月31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日期间内集体或个人的教科研基本情况。</w:t>
      </w:r>
    </w:p>
    <w:p>
      <w:pPr>
        <w:widowControl/>
        <w:shd w:val="clear" w:color="auto" w:fill="FFFFFF"/>
        <w:spacing w:line="580" w:lineRule="exact"/>
        <w:ind w:firstLine="640" w:firstLineChars="200"/>
        <w:rPr>
          <w:rFonts w:ascii="Times New Roman" w:hAnsi="Times New Roman" w:eastAsia="黑体" w:cs="Times New Roman"/>
          <w:kern w:val="0"/>
          <w:sz w:val="32"/>
          <w:szCs w:val="32"/>
        </w:rPr>
      </w:pPr>
      <w:r>
        <w:rPr>
          <w:rFonts w:ascii="Times New Roman" w:hAnsi="Times New Roman" w:eastAsia="黑体" w:cs="Times New Roman"/>
          <w:kern w:val="0"/>
          <w:sz w:val="32"/>
          <w:szCs w:val="32"/>
        </w:rPr>
        <w:t>二、申报数量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1.教科研先进集体：杭州、宁波、温州各15个，金华、台州、绍兴各12个，嘉兴、湖州各10个，衢州、丽水各7个，舟山3个，高校各1个。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2.教科研先进个人：杭州、宁波、温州各25名，金华、台州、绍兴各20名，嘉兴、湖州各15名，衢州、丽水各11名，舟山4名，高校各1名。</w:t>
      </w:r>
    </w:p>
    <w:p>
      <w:pPr>
        <w:widowControl/>
        <w:shd w:val="clear" w:color="auto" w:fill="FFFFFF"/>
        <w:spacing w:line="580" w:lineRule="exact"/>
        <w:ind w:firstLine="640" w:firstLineChars="200"/>
        <w:rPr>
          <w:rFonts w:ascii="Times New Roman" w:hAnsi="Times New Roman" w:eastAsia="黑体" w:cs="Times New Roman"/>
          <w:kern w:val="0"/>
          <w:sz w:val="32"/>
          <w:szCs w:val="32"/>
        </w:rPr>
      </w:pPr>
      <w:r>
        <w:rPr>
          <w:rFonts w:ascii="Times New Roman" w:hAnsi="Times New Roman" w:eastAsia="黑体" w:cs="Times New Roman"/>
          <w:kern w:val="0"/>
          <w:sz w:val="32"/>
          <w:szCs w:val="32"/>
        </w:rPr>
        <w:t>三、申报程序和受理截止时间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由申报集体和个人填写相应《申报表》，一式六份（申报表后须附相关文件和证明材料的复印件，并随申报表合订成册，装订要求见相应附件的表底说明），经市教科所（院）或高校科研部门签署意见、加盖公章后，于2023年10月16日前寄（送）到（非寄出时间）浙江省教育科学规划领导小组办公室，邮编：310012，地址：杭州市学院路35号浙江教育综合大楼506，联系人：周老师，电话：0571—88857209。汇总表发送至邮箱zjjkgh@163.com。</w:t>
      </w:r>
    </w:p>
    <w:p>
      <w:pPr>
        <w:widowControl/>
        <w:shd w:val="clear" w:color="auto" w:fill="FFFFFF"/>
        <w:spacing w:line="580" w:lineRule="exact"/>
        <w:ind w:firstLine="640" w:firstLineChars="200"/>
        <w:rPr>
          <w:rFonts w:ascii="Times New Roman" w:hAnsi="Times New Roman" w:eastAsia="黑体" w:cs="Times New Roman"/>
          <w:kern w:val="0"/>
          <w:sz w:val="32"/>
          <w:szCs w:val="32"/>
        </w:rPr>
      </w:pPr>
      <w:r>
        <w:rPr>
          <w:rFonts w:ascii="Times New Roman" w:hAnsi="Times New Roman" w:eastAsia="黑体" w:cs="Times New Roman"/>
          <w:kern w:val="0"/>
          <w:sz w:val="32"/>
          <w:szCs w:val="32"/>
        </w:rPr>
        <w:t>四、评选办法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微软雅黑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先由各市教育科学研究所（院）、高校科研管理部门进行初审，再由省教育科学研究院、省教育科学规划领导小组办公室组织有关部门复审，并随机抽取部分复审合格的先进集体进行实地考察，经公示无异议后公布并颁发证书。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widowControl/>
        <w:shd w:val="clear" w:color="auto" w:fill="FFFFFF"/>
        <w:spacing w:line="580" w:lineRule="exact"/>
        <w:ind w:left="1773" w:leftChars="311" w:hanging="1120" w:hangingChars="350"/>
        <w:jc w:val="left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附件：</w:t>
      </w:r>
    </w:p>
    <w:p>
      <w:pPr>
        <w:widowControl/>
        <w:shd w:val="clear" w:color="auto" w:fill="FFFFFF"/>
        <w:spacing w:line="580" w:lineRule="exact"/>
        <w:ind w:left="1773" w:leftChars="311" w:hanging="1120" w:hangingChars="350"/>
        <w:jc w:val="left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1.浙江省（2021—2022年度）教科研先进集体申报表</w:t>
      </w:r>
    </w:p>
    <w:p>
      <w:pPr>
        <w:widowControl/>
        <w:shd w:val="clear" w:color="auto" w:fill="FFFFFF"/>
        <w:spacing w:line="580" w:lineRule="exact"/>
        <w:ind w:left="1773" w:leftChars="311" w:hanging="1120" w:hangingChars="35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2.浙江省（2021—2022年度）教科研先进个人申报表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3.汇总表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 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 </w:t>
      </w:r>
    </w:p>
    <w:p>
      <w:pPr>
        <w:adjustRightInd w:val="0"/>
        <w:snapToGrid w:val="0"/>
        <w:spacing w:line="580" w:lineRule="exact"/>
        <w:ind w:right="640"/>
        <w:jc w:val="righ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浙江省教育科学研究院</w:t>
      </w:r>
    </w:p>
    <w:p>
      <w:pPr>
        <w:adjustRightInd w:val="0"/>
        <w:snapToGrid w:val="0"/>
        <w:spacing w:line="580" w:lineRule="exact"/>
        <w:jc w:val="righ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浙江省教育科学规划领导小组办公室</w:t>
      </w:r>
    </w:p>
    <w:p>
      <w:pPr>
        <w:adjustRightInd w:val="0"/>
        <w:snapToGrid w:val="0"/>
        <w:spacing w:line="580" w:lineRule="exact"/>
        <w:ind w:firstLine="640" w:firstLineChars="200"/>
        <w:jc w:val="center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</w:t>
      </w:r>
      <w:r>
        <w:rPr>
          <w:rFonts w:ascii="Times New Roman" w:hAnsi="Times New Roman" w:eastAsia="仿宋_GB2312" w:cs="Times New Roman"/>
          <w:sz w:val="32"/>
          <w:szCs w:val="32"/>
        </w:rPr>
        <w:t>2023年7月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sz w:val="32"/>
          <w:szCs w:val="32"/>
        </w:rPr>
        <w:t>日</w:t>
      </w:r>
    </w:p>
    <w:p>
      <w:pPr>
        <w:rPr>
          <w:rFonts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TlmNjg1Zjc5NGUxMjllMjVkMzRkNGNmNTRiNDU5OGYifQ=="/>
    <w:docVar w:name="KGWebUrl" w:val="https://dingtalkoa.zjedusri.com.cn/weaver/weaver.file.FileDownloadForNews?uuid=110254b9-dacd-4079-8e4d-d8dbc5736d54&amp;fileid=15991&amp;type=document&amp;isofficeview=0"/>
  </w:docVars>
  <w:rsids>
    <w:rsidRoot w:val="0083742E"/>
    <w:rsid w:val="00034724"/>
    <w:rsid w:val="000403AB"/>
    <w:rsid w:val="00083ED0"/>
    <w:rsid w:val="00140E09"/>
    <w:rsid w:val="001C1B40"/>
    <w:rsid w:val="0024504F"/>
    <w:rsid w:val="0026167B"/>
    <w:rsid w:val="0029766A"/>
    <w:rsid w:val="004C4689"/>
    <w:rsid w:val="00527EA8"/>
    <w:rsid w:val="00531196"/>
    <w:rsid w:val="00626E3A"/>
    <w:rsid w:val="00646185"/>
    <w:rsid w:val="006568CF"/>
    <w:rsid w:val="0066045E"/>
    <w:rsid w:val="006F66A5"/>
    <w:rsid w:val="00746FBC"/>
    <w:rsid w:val="00773220"/>
    <w:rsid w:val="00782F3B"/>
    <w:rsid w:val="00784091"/>
    <w:rsid w:val="00816C8C"/>
    <w:rsid w:val="0083742E"/>
    <w:rsid w:val="008718AA"/>
    <w:rsid w:val="00920755"/>
    <w:rsid w:val="00922515"/>
    <w:rsid w:val="00945B59"/>
    <w:rsid w:val="009B40E9"/>
    <w:rsid w:val="00A4326E"/>
    <w:rsid w:val="00A62128"/>
    <w:rsid w:val="00AF4FF5"/>
    <w:rsid w:val="00B85775"/>
    <w:rsid w:val="00B93E09"/>
    <w:rsid w:val="00C45AC2"/>
    <w:rsid w:val="00C60040"/>
    <w:rsid w:val="00CD59E0"/>
    <w:rsid w:val="00CE3365"/>
    <w:rsid w:val="00CE7ACC"/>
    <w:rsid w:val="00D47489"/>
    <w:rsid w:val="00D5135D"/>
    <w:rsid w:val="00DC0CA5"/>
    <w:rsid w:val="00EE2E91"/>
    <w:rsid w:val="00F20DC2"/>
    <w:rsid w:val="00F250A1"/>
    <w:rsid w:val="06295BE6"/>
    <w:rsid w:val="08352BD5"/>
    <w:rsid w:val="0ACF500E"/>
    <w:rsid w:val="1DEA07EA"/>
    <w:rsid w:val="34710857"/>
    <w:rsid w:val="378010A9"/>
    <w:rsid w:val="3C75363F"/>
    <w:rsid w:val="3E060A02"/>
    <w:rsid w:val="70CB75CF"/>
    <w:rsid w:val="758B3B3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922</Words>
  <Characters>1020</Characters>
  <Lines>7</Lines>
  <Paragraphs>2</Paragraphs>
  <TotalTime>2</TotalTime>
  <ScaleCrop>false</ScaleCrop>
  <LinksUpToDate>false</LinksUpToDate>
  <CharactersWithSpaces>1022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2023-07-04T05:41:00Z</dcterms:created>
  <dc:creator>DELL</dc:creator>
  <cp:lastModifiedBy>周芫</cp:lastModifiedBy>
  <dcterms:modified xsi:type="dcterms:W3CDTF">2023-07-05T01:07:04Z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53E91105419D4C4CB7349D61C2AB6637_12</vt:lpwstr>
  </property>
</Properties>
</file>