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Pr>
      <w:r>
        <w:t>《</w:t>
      </w:r>
      <w:r>
        <w:rPr>
          <w:rFonts w:hint="eastAsia"/>
        </w:rPr>
        <w:t>操作系统（甲）</w:t>
      </w:r>
      <w:r>
        <w:t>》</w:t>
      </w:r>
      <w:r>
        <w:rPr>
          <w:rFonts w:hint="eastAsia"/>
        </w:rPr>
        <w:t>课程</w:t>
      </w:r>
      <w:r>
        <w:t>教学大纲</w:t>
      </w:r>
    </w:p>
    <w:p>
      <w:pPr>
        <w:jc w:val="center"/>
        <w:rPr>
          <w:rFonts w:ascii="宋体" w:hAnsi="宋体"/>
          <w:b/>
          <w:bCs/>
          <w:sz w:val="32"/>
          <w:szCs w:val="32"/>
        </w:rPr>
      </w:pPr>
    </w:p>
    <w:tbl>
      <w:tblPr>
        <w:tblStyle w:val="7"/>
        <w:tblpPr w:leftFromText="180" w:rightFromText="180" w:vertAnchor="text" w:horzAnchor="margin" w:tblpXSpec="center" w:tblpY="152"/>
        <w:tblW w:w="8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4"/>
        <w:gridCol w:w="1276"/>
        <w:gridCol w:w="1523"/>
        <w:gridCol w:w="1328"/>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rFonts w:ascii="宋体" w:hAnsi="宋体"/>
                <w:b/>
                <w:sz w:val="24"/>
                <w:szCs w:val="24"/>
              </w:rPr>
            </w:pPr>
            <w:r>
              <w:rPr>
                <w:rFonts w:hint="eastAsia" w:ascii="宋体" w:hAnsi="宋体"/>
                <w:b/>
                <w:sz w:val="24"/>
                <w:szCs w:val="24"/>
              </w:rPr>
              <w:t>课程英文名</w:t>
            </w:r>
          </w:p>
        </w:tc>
        <w:tc>
          <w:tcPr>
            <w:tcW w:w="7041" w:type="dxa"/>
            <w:gridSpan w:val="5"/>
            <w:vAlign w:val="center"/>
          </w:tcPr>
          <w:p>
            <w:pPr>
              <w:jc w:val="center"/>
              <w:rPr>
                <w:rFonts w:ascii="Times New Roman" w:hAnsi="Times New Roman" w:cs="Times New Roman"/>
                <w:b/>
                <w:sz w:val="24"/>
                <w:szCs w:val="24"/>
              </w:rPr>
            </w:pPr>
            <w:r>
              <w:rPr>
                <w:rFonts w:ascii="Times New Roman" w:hAnsi="Times New Roman" w:cs="Times New Roman"/>
                <w:b/>
                <w:sz w:val="24"/>
                <w:szCs w:val="24"/>
              </w:rPr>
              <w:t>Operating System(A)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rFonts w:ascii="宋体" w:hAnsi="宋体"/>
                <w:b/>
                <w:sz w:val="24"/>
                <w:szCs w:val="24"/>
              </w:rPr>
            </w:pPr>
            <w:r>
              <w:rPr>
                <w:rFonts w:hint="eastAsia" w:ascii="宋体" w:hAnsi="宋体"/>
                <w:b/>
                <w:sz w:val="24"/>
                <w:szCs w:val="24"/>
              </w:rPr>
              <w:t>课程代码</w:t>
            </w:r>
          </w:p>
        </w:tc>
        <w:tc>
          <w:tcPr>
            <w:tcW w:w="1984"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A0507050</w:t>
            </w:r>
          </w:p>
        </w:tc>
        <w:tc>
          <w:tcPr>
            <w:tcW w:w="1276" w:type="dxa"/>
            <w:vAlign w:val="center"/>
          </w:tcPr>
          <w:p>
            <w:pPr>
              <w:rPr>
                <w:rFonts w:ascii="宋体" w:hAnsi="宋体"/>
                <w:b/>
                <w:sz w:val="24"/>
                <w:szCs w:val="24"/>
              </w:rPr>
            </w:pPr>
            <w:r>
              <w:rPr>
                <w:rFonts w:hint="eastAsia" w:ascii="宋体" w:hAnsi="宋体"/>
                <w:b/>
                <w:sz w:val="24"/>
                <w:szCs w:val="24"/>
              </w:rPr>
              <w:t>课程类别</w:t>
            </w:r>
          </w:p>
        </w:tc>
        <w:tc>
          <w:tcPr>
            <w:tcW w:w="1523" w:type="dxa"/>
            <w:vAlign w:val="center"/>
          </w:tcPr>
          <w:p>
            <w:pPr>
              <w:jc w:val="center"/>
              <w:rPr>
                <w:rFonts w:ascii="宋体" w:hAnsi="宋体"/>
                <w:b/>
                <w:sz w:val="24"/>
                <w:szCs w:val="24"/>
              </w:rPr>
            </w:pPr>
            <w:r>
              <w:rPr>
                <w:rFonts w:hint="eastAsia" w:ascii="宋体" w:hAnsi="宋体"/>
                <w:b/>
                <w:sz w:val="24"/>
                <w:szCs w:val="24"/>
              </w:rPr>
              <w:t>学科基础课</w:t>
            </w:r>
          </w:p>
        </w:tc>
        <w:tc>
          <w:tcPr>
            <w:tcW w:w="1328" w:type="dxa"/>
            <w:vAlign w:val="center"/>
          </w:tcPr>
          <w:p>
            <w:pPr>
              <w:rPr>
                <w:rFonts w:ascii="宋体" w:hAnsi="宋体"/>
                <w:b/>
                <w:sz w:val="24"/>
                <w:szCs w:val="24"/>
              </w:rPr>
            </w:pPr>
            <w:r>
              <w:rPr>
                <w:rFonts w:hint="eastAsia" w:ascii="宋体" w:hAnsi="宋体"/>
                <w:b/>
                <w:sz w:val="24"/>
                <w:szCs w:val="24"/>
              </w:rPr>
              <w:t>课程性质</w:t>
            </w:r>
          </w:p>
        </w:tc>
        <w:tc>
          <w:tcPr>
            <w:tcW w:w="930" w:type="dxa"/>
            <w:vAlign w:val="center"/>
          </w:tcPr>
          <w:p>
            <w:pPr>
              <w:jc w:val="center"/>
              <w:rPr>
                <w:rFonts w:ascii="宋体" w:hAnsi="宋体"/>
                <w:b/>
                <w:sz w:val="24"/>
                <w:szCs w:val="24"/>
              </w:rPr>
            </w:pPr>
            <w:r>
              <w:rPr>
                <w:rFonts w:hint="eastAsia" w:ascii="宋体" w:hAnsi="宋体"/>
                <w:b/>
                <w:sz w:val="24"/>
                <w:szCs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rFonts w:ascii="宋体" w:hAnsi="宋体"/>
                <w:b/>
                <w:sz w:val="24"/>
                <w:szCs w:val="24"/>
              </w:rPr>
            </w:pPr>
            <w:r>
              <w:rPr>
                <w:rFonts w:hint="eastAsia" w:ascii="宋体" w:hAnsi="宋体"/>
                <w:b/>
                <w:sz w:val="24"/>
                <w:szCs w:val="24"/>
              </w:rPr>
              <w:t>学    分</w:t>
            </w:r>
          </w:p>
        </w:tc>
        <w:tc>
          <w:tcPr>
            <w:tcW w:w="3260" w:type="dxa"/>
            <w:gridSpan w:val="2"/>
            <w:vAlign w:val="center"/>
          </w:tcPr>
          <w:p>
            <w:pPr>
              <w:jc w:val="center"/>
              <w:rPr>
                <w:rFonts w:ascii="宋体" w:hAnsi="宋体"/>
                <w:b/>
                <w:sz w:val="24"/>
                <w:szCs w:val="24"/>
              </w:rPr>
            </w:pPr>
            <w:r>
              <w:rPr>
                <w:rFonts w:hint="eastAsia" w:ascii="宋体" w:hAnsi="宋体"/>
                <w:b/>
                <w:sz w:val="24"/>
                <w:szCs w:val="24"/>
              </w:rPr>
              <w:t>4</w:t>
            </w:r>
          </w:p>
        </w:tc>
        <w:tc>
          <w:tcPr>
            <w:tcW w:w="1523" w:type="dxa"/>
            <w:vAlign w:val="center"/>
          </w:tcPr>
          <w:p>
            <w:pPr>
              <w:jc w:val="center"/>
              <w:rPr>
                <w:rFonts w:ascii="宋体" w:hAnsi="宋体"/>
                <w:b/>
                <w:sz w:val="24"/>
                <w:szCs w:val="24"/>
              </w:rPr>
            </w:pPr>
            <w:r>
              <w:rPr>
                <w:rFonts w:hint="eastAsia" w:ascii="宋体" w:hAnsi="宋体"/>
                <w:b/>
                <w:sz w:val="24"/>
                <w:szCs w:val="24"/>
              </w:rPr>
              <w:t>总学时数</w:t>
            </w:r>
          </w:p>
        </w:tc>
        <w:tc>
          <w:tcPr>
            <w:tcW w:w="2258" w:type="dxa"/>
            <w:gridSpan w:val="2"/>
            <w:vAlign w:val="center"/>
          </w:tcPr>
          <w:p>
            <w:pPr>
              <w:jc w:val="center"/>
              <w:rPr>
                <w:rFonts w:ascii="宋体" w:hAnsi="宋体"/>
                <w:b/>
                <w:sz w:val="24"/>
                <w:szCs w:val="24"/>
              </w:rPr>
            </w:pPr>
            <w:r>
              <w:rPr>
                <w:rFonts w:hint="eastAsia" w:ascii="宋体" w:hAnsi="宋体"/>
                <w:b/>
                <w:sz w:val="24"/>
                <w:szCs w:val="24"/>
              </w:rPr>
              <w:t>6</w:t>
            </w:r>
            <w:r>
              <w:rPr>
                <w:rFonts w:ascii="宋体" w:hAnsi="宋体"/>
                <w:b/>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rFonts w:ascii="宋体" w:hAnsi="宋体"/>
                <w:b/>
                <w:sz w:val="24"/>
                <w:szCs w:val="24"/>
              </w:rPr>
            </w:pPr>
            <w:r>
              <w:rPr>
                <w:rFonts w:hint="eastAsia" w:ascii="宋体" w:hAnsi="宋体"/>
                <w:b/>
                <w:sz w:val="24"/>
                <w:szCs w:val="24"/>
              </w:rPr>
              <w:t>开课学院</w:t>
            </w:r>
          </w:p>
        </w:tc>
        <w:tc>
          <w:tcPr>
            <w:tcW w:w="3260" w:type="dxa"/>
            <w:gridSpan w:val="2"/>
            <w:vAlign w:val="center"/>
          </w:tcPr>
          <w:p>
            <w:pPr>
              <w:jc w:val="center"/>
              <w:rPr>
                <w:rFonts w:ascii="宋体" w:hAnsi="宋体"/>
                <w:b/>
                <w:sz w:val="24"/>
                <w:szCs w:val="24"/>
              </w:rPr>
            </w:pPr>
            <w:r>
              <w:rPr>
                <w:rFonts w:hint="eastAsia" w:ascii="宋体" w:hAnsi="宋体"/>
                <w:b/>
                <w:sz w:val="24"/>
                <w:szCs w:val="24"/>
              </w:rPr>
              <w:t>计算机学院</w:t>
            </w:r>
          </w:p>
        </w:tc>
        <w:tc>
          <w:tcPr>
            <w:tcW w:w="1523" w:type="dxa"/>
            <w:vAlign w:val="center"/>
          </w:tcPr>
          <w:p>
            <w:pPr>
              <w:jc w:val="center"/>
              <w:rPr>
                <w:rFonts w:ascii="宋体" w:hAnsi="宋体"/>
                <w:b/>
                <w:sz w:val="24"/>
                <w:szCs w:val="24"/>
              </w:rPr>
            </w:pPr>
            <w:r>
              <w:rPr>
                <w:rFonts w:hint="eastAsia" w:ascii="宋体" w:hAnsi="宋体"/>
                <w:b/>
                <w:sz w:val="24"/>
                <w:szCs w:val="24"/>
              </w:rPr>
              <w:t>开课基层教学组织</w:t>
            </w:r>
          </w:p>
        </w:tc>
        <w:tc>
          <w:tcPr>
            <w:tcW w:w="2258" w:type="dxa"/>
            <w:gridSpan w:val="2"/>
            <w:vAlign w:val="center"/>
          </w:tcPr>
          <w:p>
            <w:pPr>
              <w:jc w:val="center"/>
              <w:rPr>
                <w:rFonts w:ascii="宋体" w:hAnsi="宋体"/>
                <w:b/>
                <w:sz w:val="24"/>
                <w:szCs w:val="24"/>
              </w:rPr>
            </w:pPr>
            <w:r>
              <w:rPr>
                <w:rFonts w:hint="eastAsia" w:ascii="宋体" w:hAnsi="宋体"/>
                <w:b/>
                <w:sz w:val="24"/>
                <w:szCs w:val="24"/>
              </w:rPr>
              <w:t>操作系统课程组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26" w:type="dxa"/>
            <w:vAlign w:val="center"/>
          </w:tcPr>
          <w:p>
            <w:pPr>
              <w:jc w:val="center"/>
              <w:rPr>
                <w:rFonts w:ascii="宋体" w:hAnsi="宋体"/>
                <w:b/>
                <w:sz w:val="24"/>
                <w:szCs w:val="24"/>
              </w:rPr>
            </w:pPr>
            <w:r>
              <w:rPr>
                <w:rFonts w:hint="eastAsia" w:ascii="宋体" w:hAnsi="宋体"/>
                <w:b/>
                <w:sz w:val="24"/>
                <w:szCs w:val="24"/>
              </w:rPr>
              <w:t>面向专业</w:t>
            </w:r>
          </w:p>
        </w:tc>
        <w:tc>
          <w:tcPr>
            <w:tcW w:w="3260" w:type="dxa"/>
            <w:gridSpan w:val="2"/>
            <w:vAlign w:val="center"/>
          </w:tcPr>
          <w:p>
            <w:pPr>
              <w:jc w:val="center"/>
              <w:rPr>
                <w:rFonts w:ascii="宋体" w:hAnsi="宋体"/>
                <w:b/>
                <w:sz w:val="24"/>
                <w:szCs w:val="24"/>
              </w:rPr>
            </w:pPr>
            <w:r>
              <w:rPr>
                <w:rFonts w:hint="eastAsia" w:ascii="宋体" w:hAnsi="宋体"/>
                <w:b/>
                <w:sz w:val="24"/>
                <w:szCs w:val="24"/>
              </w:rPr>
              <w:t>计算机科学与技术、软件工程、智能财务(软件工程)</w:t>
            </w:r>
          </w:p>
        </w:tc>
        <w:tc>
          <w:tcPr>
            <w:tcW w:w="1523" w:type="dxa"/>
            <w:vAlign w:val="center"/>
          </w:tcPr>
          <w:p>
            <w:pPr>
              <w:jc w:val="center"/>
              <w:rPr>
                <w:rFonts w:ascii="宋体" w:hAnsi="宋体"/>
                <w:b/>
                <w:sz w:val="24"/>
                <w:szCs w:val="24"/>
              </w:rPr>
            </w:pPr>
            <w:r>
              <w:rPr>
                <w:rFonts w:hint="eastAsia" w:ascii="宋体" w:hAnsi="宋体"/>
                <w:b/>
                <w:sz w:val="24"/>
                <w:szCs w:val="24"/>
              </w:rPr>
              <w:t>开课学期</w:t>
            </w:r>
          </w:p>
        </w:tc>
        <w:tc>
          <w:tcPr>
            <w:tcW w:w="2258" w:type="dxa"/>
            <w:gridSpan w:val="2"/>
            <w:vAlign w:val="center"/>
          </w:tcPr>
          <w:p>
            <w:pPr>
              <w:jc w:val="center"/>
              <w:rPr>
                <w:rFonts w:ascii="宋体" w:hAnsi="宋体"/>
                <w:b/>
                <w:sz w:val="24"/>
                <w:szCs w:val="24"/>
              </w:rPr>
            </w:pPr>
            <w:r>
              <w:rPr>
                <w:rFonts w:hint="eastAsia" w:ascii="宋体" w:hAnsi="宋体"/>
                <w:b/>
                <w:sz w:val="24"/>
                <w:szCs w:val="24"/>
              </w:rPr>
              <w:t>第4/</w:t>
            </w:r>
            <w:r>
              <w:rPr>
                <w:rFonts w:ascii="宋体" w:hAnsi="宋体"/>
                <w:b/>
                <w:sz w:val="24"/>
                <w:szCs w:val="24"/>
              </w:rPr>
              <w:t>5学期</w:t>
            </w:r>
          </w:p>
        </w:tc>
      </w:tr>
    </w:tbl>
    <w:p>
      <w:pPr>
        <w:rPr>
          <w:rFonts w:ascii="宋体" w:hAnsi="宋体"/>
          <w:b/>
          <w:bCs/>
          <w:szCs w:val="21"/>
        </w:rPr>
      </w:pPr>
    </w:p>
    <w:p>
      <w:pPr>
        <w:numPr>
          <w:ilvl w:val="0"/>
          <w:numId w:val="1"/>
        </w:numPr>
        <w:spacing w:before="120" w:after="120" w:line="400" w:lineRule="exact"/>
        <w:rPr>
          <w:rFonts w:ascii="宋体" w:hAnsi="宋体"/>
          <w:b/>
          <w:bCs/>
          <w:sz w:val="24"/>
          <w:szCs w:val="24"/>
        </w:rPr>
      </w:pPr>
      <w:r>
        <w:rPr>
          <w:rFonts w:hint="eastAsia" w:ascii="宋体" w:hAnsi="宋体"/>
          <w:b/>
          <w:bCs/>
          <w:sz w:val="24"/>
          <w:szCs w:val="24"/>
        </w:rPr>
        <w:t>课程目标</w:t>
      </w:r>
    </w:p>
    <w:p>
      <w:pPr>
        <w:spacing w:line="400" w:lineRule="exact"/>
        <w:ind w:firstLine="420" w:firstLineChars="200"/>
        <w:rPr>
          <w:rFonts w:ascii="宋体" w:hAnsi="宋体"/>
          <w:color w:val="000000"/>
        </w:rPr>
      </w:pPr>
      <w:r>
        <w:rPr>
          <w:rFonts w:hint="eastAsia" w:ascii="宋体" w:hAnsi="宋体"/>
          <w:color w:val="000000"/>
        </w:rPr>
        <w:t>《操作系统（甲）》是计算机类专业的核心专业课程。课程从系统级上讲述操作系统基本实现原理，为学生建立较全面的计算机系统的概念，培养学生分析和解决操作系统复杂工程问题的能力。学生在系统理解和掌握操作系统的基本概念、工作机制、实现原理与实现技术的基础上，能够运用所学知识研究、分析、设计和开发操作系统及其功能模块，并且尝试在课堂知识基础上自行拓宽视野，培养自主学习意识和基本科学素养。在了解国内外操作系统新技术与发展趋势的同时，</w:t>
      </w:r>
      <w:r>
        <w:rPr>
          <w:rFonts w:hint="eastAsia" w:ascii="宋体" w:hAnsi="宋体"/>
          <w:color w:val="FF0000"/>
        </w:rPr>
        <w:t>结合国家建设和民族复兴的新时代背景，增强学生家国情怀与文化自信，激发学生使命感和责任心。</w:t>
      </w:r>
    </w:p>
    <w:p>
      <w:pPr>
        <w:pStyle w:val="13"/>
        <w:spacing w:line="400" w:lineRule="exact"/>
        <w:ind w:left="450" w:firstLine="0" w:firstLineChars="0"/>
        <w:rPr>
          <w:rFonts w:ascii="宋体" w:hAnsi="宋体"/>
          <w:color w:val="000000"/>
        </w:rPr>
      </w:pPr>
      <w:r>
        <w:rPr>
          <w:rFonts w:hint="eastAsia" w:ascii="宋体" w:hAnsi="宋体"/>
          <w:color w:val="000000"/>
        </w:rPr>
        <w:t>通过理论教学和实践活动，</w:t>
      </w:r>
      <w:r>
        <w:rPr>
          <w:rFonts w:ascii="宋体" w:hAnsi="宋体"/>
          <w:color w:val="000000"/>
        </w:rPr>
        <w:t>达到</w:t>
      </w:r>
      <w:r>
        <w:rPr>
          <w:rFonts w:hint="eastAsia" w:ascii="宋体" w:hAnsi="宋体"/>
          <w:color w:val="000000"/>
        </w:rPr>
        <w:t>以下</w:t>
      </w:r>
      <w:r>
        <w:rPr>
          <w:rFonts w:ascii="宋体" w:hAnsi="宋体"/>
          <w:color w:val="000000"/>
        </w:rPr>
        <w:t>课程目标</w:t>
      </w:r>
      <w:r>
        <w:rPr>
          <w:rFonts w:hint="eastAsia" w:ascii="宋体" w:hAnsi="宋体"/>
          <w:color w:val="000000"/>
        </w:rPr>
        <w:t>：</w:t>
      </w:r>
    </w:p>
    <w:p>
      <w:pPr>
        <w:pStyle w:val="13"/>
        <w:spacing w:line="400" w:lineRule="exact"/>
        <w:ind w:firstLine="422"/>
        <w:rPr>
          <w:rFonts w:hint="eastAsia" w:ascii="宋体" w:hAnsi="宋体"/>
          <w:color w:val="000000"/>
        </w:rPr>
      </w:pPr>
      <w:r>
        <w:rPr>
          <w:rFonts w:hint="eastAsia" w:ascii="宋体" w:hAnsi="宋体"/>
          <w:b/>
          <w:color w:val="000000"/>
        </w:rPr>
        <w:t>课程目标1</w:t>
      </w:r>
      <w:r>
        <w:rPr>
          <w:rFonts w:hint="eastAsia" w:ascii="宋体" w:hAnsi="宋体"/>
          <w:color w:val="000000"/>
        </w:rPr>
        <w:t>：系统掌握操作系统基本知识，包括进程管理、存储器管理、设备管理、文件管理等实现原理、算法与技术。</w:t>
      </w:r>
    </w:p>
    <w:p>
      <w:pPr>
        <w:pStyle w:val="13"/>
        <w:spacing w:line="400" w:lineRule="exact"/>
        <w:ind w:left="450" w:firstLine="0" w:firstLineChars="0"/>
        <w:rPr>
          <w:rFonts w:hint="eastAsia" w:ascii="宋体" w:hAnsi="宋体"/>
          <w:color w:val="000000"/>
        </w:rPr>
      </w:pPr>
      <w:r>
        <w:rPr>
          <w:rFonts w:hint="eastAsia" w:ascii="宋体" w:hAnsi="宋体"/>
          <w:b/>
          <w:color w:val="000000"/>
        </w:rPr>
        <w:t>课程目标2</w:t>
      </w:r>
      <w:r>
        <w:rPr>
          <w:rFonts w:hint="eastAsia" w:ascii="宋体" w:hAnsi="宋体"/>
          <w:color w:val="000000"/>
        </w:rPr>
        <w:t>：能够分析和研究典型操作系统各功能模块的实现原理与技术的相关问题。</w:t>
      </w:r>
    </w:p>
    <w:p>
      <w:pPr>
        <w:pStyle w:val="13"/>
        <w:spacing w:line="400" w:lineRule="exact"/>
        <w:ind w:left="450" w:firstLine="0" w:firstLineChars="0"/>
        <w:rPr>
          <w:rFonts w:hint="eastAsia" w:ascii="宋体" w:hAnsi="宋体"/>
          <w:color w:val="000000"/>
        </w:rPr>
      </w:pPr>
      <w:r>
        <w:rPr>
          <w:rFonts w:hint="eastAsia" w:ascii="宋体" w:hAnsi="宋体"/>
          <w:b/>
          <w:color w:val="000000"/>
        </w:rPr>
        <w:t>课程目标3</w:t>
      </w:r>
      <w:r>
        <w:rPr>
          <w:rFonts w:hint="eastAsia" w:ascii="宋体" w:hAnsi="宋体"/>
          <w:color w:val="000000"/>
        </w:rPr>
        <w:t>：能够初步设计操作系统相关功能模块解决方案，并提出优化建议。</w:t>
      </w:r>
    </w:p>
    <w:p>
      <w:pPr>
        <w:pStyle w:val="13"/>
        <w:spacing w:line="400" w:lineRule="exact"/>
        <w:ind w:left="450" w:firstLine="0" w:firstLineChars="0"/>
        <w:rPr>
          <w:rFonts w:hint="eastAsia" w:ascii="宋体" w:hAnsi="宋体"/>
          <w:color w:val="000000"/>
        </w:rPr>
      </w:pPr>
      <w:r>
        <w:rPr>
          <w:rFonts w:hint="eastAsia" w:ascii="宋体" w:hAnsi="宋体"/>
          <w:b/>
          <w:color w:val="000000"/>
        </w:rPr>
        <w:t>课程目标4</w:t>
      </w:r>
      <w:r>
        <w:rPr>
          <w:rFonts w:hint="eastAsia" w:ascii="宋体" w:hAnsi="宋体"/>
          <w:color w:val="000000"/>
        </w:rPr>
        <w:t>：具备自主学习、终身学习意识。</w:t>
      </w:r>
    </w:p>
    <w:p>
      <w:pPr>
        <w:pStyle w:val="13"/>
        <w:spacing w:line="400" w:lineRule="exact"/>
        <w:ind w:left="450" w:firstLine="0" w:firstLineChars="0"/>
        <w:rPr>
          <w:rFonts w:hint="eastAsia" w:ascii="宋体" w:hAnsi="宋体"/>
          <w:color w:val="000000"/>
        </w:rPr>
      </w:pPr>
      <w:r>
        <w:rPr>
          <w:rFonts w:hint="eastAsia" w:ascii="宋体" w:hAnsi="宋体"/>
          <w:b/>
          <w:color w:val="000000"/>
        </w:rPr>
        <w:t>课程目标5</w:t>
      </w:r>
      <w:r>
        <w:rPr>
          <w:rFonts w:hint="eastAsia" w:ascii="宋体" w:hAnsi="宋体"/>
          <w:color w:val="000000"/>
        </w:rPr>
        <w:t>：</w:t>
      </w:r>
      <w:r>
        <w:rPr>
          <w:rFonts w:hint="eastAsia" w:ascii="宋体" w:hAnsi="宋体"/>
          <w:color w:val="FF0000"/>
        </w:rPr>
        <w:t>具备客观辩证、探索创新等基本科学素养；树立爱国主义使命感与责任心</w:t>
      </w:r>
      <w:r>
        <w:rPr>
          <w:rFonts w:hint="eastAsia" w:ascii="宋体" w:hAnsi="宋体"/>
          <w:color w:val="000000"/>
        </w:rPr>
        <w:t>。</w:t>
      </w: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课程目标与毕业要求对应关系</w:t>
      </w:r>
    </w:p>
    <w:p>
      <w:pPr>
        <w:widowControl/>
        <w:spacing w:line="400" w:lineRule="exact"/>
        <w:ind w:firstLine="420" w:firstLineChars="200"/>
        <w:rPr>
          <w:rFonts w:ascii="宋体" w:hAnsi="宋体"/>
          <w:color w:val="000000"/>
        </w:rPr>
      </w:pPr>
      <w:bookmarkStart w:id="0" w:name="_Hlk503600662"/>
      <w:r>
        <w:rPr>
          <w:rFonts w:hint="eastAsia" w:ascii="宋体" w:hAnsi="宋体"/>
          <w:color w:val="000000"/>
        </w:rPr>
        <w:t>本课程的</w:t>
      </w:r>
      <w:r>
        <w:rPr>
          <w:rFonts w:ascii="宋体" w:hAnsi="宋体"/>
          <w:szCs w:val="24"/>
        </w:rPr>
        <w:t>课程</w:t>
      </w:r>
      <w:r>
        <w:rPr>
          <w:rFonts w:hint="eastAsia" w:ascii="宋体" w:hAnsi="宋体"/>
          <w:szCs w:val="24"/>
        </w:rPr>
        <w:t>目标对计算机科学与技术专业</w:t>
      </w:r>
      <w:r>
        <w:rPr>
          <w:rFonts w:ascii="宋体" w:hAnsi="宋体"/>
          <w:szCs w:val="24"/>
        </w:rPr>
        <w:t>毕业要求指标点的</w:t>
      </w:r>
      <w:r>
        <w:rPr>
          <w:rFonts w:hint="eastAsia" w:ascii="宋体" w:hAnsi="宋体"/>
          <w:szCs w:val="24"/>
        </w:rPr>
        <w:t>支撑情况如表1所示</w:t>
      </w:r>
      <w:r>
        <w:rPr>
          <w:rFonts w:ascii="宋体" w:hAnsi="宋体"/>
          <w:szCs w:val="24"/>
        </w:rPr>
        <w:t>。</w:t>
      </w:r>
      <w:bookmarkEnd w:id="0"/>
    </w:p>
    <w:p>
      <w:pPr>
        <w:spacing w:line="320" w:lineRule="exact"/>
        <w:jc w:val="center"/>
        <w:rPr>
          <w:rFonts w:ascii="宋体" w:hAnsi="宋体"/>
          <w:b/>
          <w:sz w:val="18"/>
          <w:szCs w:val="18"/>
        </w:rPr>
      </w:pPr>
      <w:r>
        <w:rPr>
          <w:rFonts w:hint="eastAsia" w:ascii="宋体" w:hAnsi="宋体"/>
          <w:b/>
          <w:sz w:val="18"/>
          <w:szCs w:val="18"/>
        </w:rPr>
        <w:t>表1</w:t>
      </w:r>
      <w:r>
        <w:rPr>
          <w:rFonts w:hint="eastAsia" w:ascii="宋体" w:hAnsi="宋体"/>
          <w:b/>
          <w:sz w:val="18"/>
          <w:szCs w:val="18"/>
          <w:lang w:val="en-US" w:eastAsia="zh-CN"/>
        </w:rPr>
        <w:t>.</w:t>
      </w:r>
      <w:r>
        <w:rPr>
          <w:rFonts w:hint="eastAsia" w:ascii="宋体" w:hAnsi="宋体"/>
          <w:b/>
          <w:sz w:val="18"/>
          <w:szCs w:val="18"/>
        </w:rPr>
        <w:t xml:space="preserve"> 课程目标与计算机</w:t>
      </w:r>
      <w:r>
        <w:rPr>
          <w:rFonts w:ascii="宋体" w:hAnsi="宋体"/>
          <w:b/>
          <w:sz w:val="18"/>
          <w:szCs w:val="18"/>
        </w:rPr>
        <w:t>科学与技术专业</w:t>
      </w:r>
      <w:r>
        <w:rPr>
          <w:rFonts w:hint="eastAsia" w:ascii="宋体" w:hAnsi="宋体"/>
          <w:b/>
          <w:sz w:val="18"/>
          <w:szCs w:val="18"/>
        </w:rPr>
        <w:t>毕业要求对应关系</w:t>
      </w:r>
    </w:p>
    <w:tbl>
      <w:tblPr>
        <w:tblStyle w:val="7"/>
        <w:tblW w:w="8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98"/>
        <w:gridCol w:w="2693"/>
        <w:gridCol w:w="1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 w:hRule="atLeast"/>
          <w:jc w:val="center"/>
        </w:trPr>
        <w:tc>
          <w:tcPr>
            <w:tcW w:w="3998" w:type="dxa"/>
            <w:shd w:val="clear" w:color="auto" w:fill="auto"/>
            <w:vAlign w:val="center"/>
          </w:tcPr>
          <w:p>
            <w:pPr>
              <w:adjustRightInd w:val="0"/>
              <w:spacing w:line="320" w:lineRule="exact"/>
              <w:jc w:val="center"/>
              <w:textAlignment w:val="center"/>
              <w:rPr>
                <w:rFonts w:ascii="宋体" w:hAnsi="宋体"/>
                <w:b/>
                <w:sz w:val="18"/>
                <w:szCs w:val="18"/>
              </w:rPr>
            </w:pPr>
            <w:bookmarkStart w:id="1" w:name="_Hlk503548818"/>
            <w:r>
              <w:rPr>
                <w:rFonts w:ascii="宋体" w:hAnsi="宋体"/>
                <w:b/>
                <w:sz w:val="18"/>
                <w:szCs w:val="18"/>
              </w:rPr>
              <w:t>毕业要求</w:t>
            </w:r>
          </w:p>
        </w:tc>
        <w:tc>
          <w:tcPr>
            <w:tcW w:w="2693"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指标点</w:t>
            </w:r>
          </w:p>
        </w:tc>
        <w:tc>
          <w:tcPr>
            <w:tcW w:w="1389"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课程目标</w:t>
            </w:r>
          </w:p>
          <w:p>
            <w:pPr>
              <w:adjustRightInd w:val="0"/>
              <w:spacing w:line="320" w:lineRule="exact"/>
              <w:jc w:val="center"/>
              <w:textAlignment w:val="center"/>
              <w:rPr>
                <w:rFonts w:ascii="宋体" w:hAnsi="宋体"/>
                <w:b/>
                <w:sz w:val="18"/>
                <w:szCs w:val="18"/>
              </w:rPr>
            </w:pPr>
            <w:r>
              <w:rPr>
                <w:rFonts w:hint="eastAsia" w:ascii="宋体" w:hAnsi="宋体"/>
                <w:b/>
                <w:sz w:val="18"/>
                <w:szCs w:val="18"/>
              </w:rPr>
              <w:t>及支撑权重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毕业要求1：工程知识：能够掌握数学、自然科学、工程基础、计算机软件系统和计算机硬件体系知识，并应用在计算机相关领域的复杂工程问题的解决方案中。</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Ansi="宋体"/>
                <w:sz w:val="18"/>
                <w:szCs w:val="18"/>
              </w:rPr>
              <w:t>1-3 能够将计算机基础和专业知识用于对复杂工程问题解决方案的分析与优化。</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目标1：0.5</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目标3：0.5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毕业要求2：问题分析：能够应用数学、自然科学和工程科学的基本原理，对计算机相关领域的复杂工程问题进行识别、表达和分析，并通过文献查阅与研究获得有效结论。</w:t>
            </w:r>
          </w:p>
        </w:tc>
        <w:tc>
          <w:tcPr>
            <w:tcW w:w="2693" w:type="dxa"/>
            <w:shd w:val="clear" w:color="auto" w:fill="auto"/>
            <w:vAlign w:val="center"/>
          </w:tcPr>
          <w:p>
            <w:pPr>
              <w:pStyle w:val="15"/>
              <w:adjustRightInd w:val="0"/>
              <w:spacing w:line="320" w:lineRule="exact"/>
              <w:ind w:firstLine="0" w:firstLineChars="0"/>
              <w:jc w:val="left"/>
              <w:textAlignment w:val="center"/>
              <w:rPr>
                <w:rFonts w:hAnsi="宋体"/>
                <w:sz w:val="18"/>
                <w:szCs w:val="18"/>
              </w:rPr>
            </w:pPr>
            <w:r>
              <w:rPr>
                <w:rFonts w:hAnsi="宋体"/>
                <w:sz w:val="18"/>
                <w:szCs w:val="18"/>
              </w:rPr>
              <w:t>2-2</w:t>
            </w:r>
            <w:r>
              <w:rPr>
                <w:rFonts w:hint="eastAsia" w:hAnsi="宋体"/>
                <w:sz w:val="18"/>
                <w:szCs w:val="18"/>
              </w:rPr>
              <w:t>：能够通过文献研究分析复杂工程问题。</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毕业要求4：研究：具有基本的科学素养和研究意识，能够采用科学方法研究计算机相关领域的复杂工程问题，包括设计实验、分析与解释数据、并通过信息综合得到合理有效的结论。</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Ansi="宋体"/>
                <w:sz w:val="18"/>
                <w:szCs w:val="18"/>
              </w:rPr>
              <w:t>4-1</w:t>
            </w:r>
            <w:r>
              <w:rPr>
                <w:rFonts w:hint="eastAsia" w:hAnsi="宋体"/>
                <w:sz w:val="18"/>
                <w:szCs w:val="18"/>
              </w:rPr>
              <w:t>：能够在解决计算机复杂工程过程中体现研究意识。</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w:t>
            </w:r>
            <w:r>
              <w:rPr>
                <w:rFonts w:hAnsi="宋体"/>
                <w:sz w:val="18"/>
                <w:szCs w:val="18"/>
              </w:rPr>
              <w:t>3</w:t>
            </w:r>
            <w:r>
              <w:rPr>
                <w:rFonts w:hint="eastAsia" w:hAnsi="宋体"/>
                <w:sz w:val="18"/>
                <w:szCs w:val="18"/>
              </w:rPr>
              <w:t>：0.4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目标5：0.2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jc w:val="center"/>
        </w:trPr>
        <w:tc>
          <w:tcPr>
            <w:tcW w:w="3998"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毕业要求5：使用现代工具：能够针对复杂工程问题，开发、选择与使用恰当的技术、资源、现代工程工具和信息技术工具，包括对复杂工程问题的预测与模拟，并能够理解其局限性。</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Ansi="宋体"/>
                <w:sz w:val="18"/>
                <w:szCs w:val="18"/>
              </w:rPr>
              <w:t>5-1</w:t>
            </w:r>
            <w:r>
              <w:rPr>
                <w:rFonts w:hint="eastAsia" w:hAnsi="宋体"/>
                <w:sz w:val="18"/>
                <w:szCs w:val="18"/>
              </w:rPr>
              <w:t>：能够针对复杂工程问题，开发、选择与使用恰当的技术、资源、现代工程工具和信息技术工具</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w:t>
            </w:r>
            <w:r>
              <w:rPr>
                <w:rFonts w:hAnsi="宋体"/>
                <w:sz w:val="18"/>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 w:hRule="atLeast"/>
          <w:jc w:val="center"/>
        </w:trPr>
        <w:tc>
          <w:tcPr>
            <w:tcW w:w="3998"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毕业要求12：终身学习：具有自主学习和终身学习的意识，有不断学习和适应信息技术高速发展的能力。</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Ansi="宋体"/>
                <w:sz w:val="18"/>
                <w:szCs w:val="18"/>
              </w:rPr>
              <w:t>12-1</w:t>
            </w:r>
            <w:r>
              <w:rPr>
                <w:rFonts w:hint="eastAsia" w:hAnsi="宋体"/>
                <w:sz w:val="18"/>
                <w:szCs w:val="18"/>
              </w:rPr>
              <w:t>：具有自主学习和终身学习的意识。</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目标4：</w:t>
            </w:r>
            <w:r>
              <w:rPr>
                <w:rFonts w:hAnsi="宋体"/>
                <w:sz w:val="18"/>
                <w:szCs w:val="18"/>
              </w:rPr>
              <w:t>1.0</w:t>
            </w:r>
          </w:p>
        </w:tc>
      </w:tr>
      <w:bookmarkEnd w:id="1"/>
    </w:tbl>
    <w:p>
      <w:pPr>
        <w:widowControl/>
        <w:spacing w:line="400" w:lineRule="exact"/>
        <w:ind w:firstLine="420" w:firstLineChars="200"/>
        <w:rPr>
          <w:rFonts w:ascii="宋体" w:hAnsi="宋体"/>
          <w:color w:val="000000"/>
        </w:rPr>
      </w:pPr>
      <w:r>
        <w:rPr>
          <w:rFonts w:hint="eastAsia" w:ascii="宋体" w:hAnsi="宋体"/>
          <w:color w:val="000000"/>
        </w:rPr>
        <w:t>本课程的</w:t>
      </w:r>
      <w:r>
        <w:rPr>
          <w:rFonts w:ascii="宋体" w:hAnsi="宋体"/>
          <w:szCs w:val="24"/>
        </w:rPr>
        <w:t>课程</w:t>
      </w:r>
      <w:r>
        <w:rPr>
          <w:rFonts w:hint="eastAsia" w:ascii="宋体" w:hAnsi="宋体"/>
          <w:szCs w:val="24"/>
        </w:rPr>
        <w:t>目标对软件工程专业</w:t>
      </w:r>
      <w:r>
        <w:rPr>
          <w:rFonts w:ascii="宋体" w:hAnsi="宋体"/>
          <w:szCs w:val="24"/>
        </w:rPr>
        <w:t>毕业要求指标点的</w:t>
      </w:r>
      <w:r>
        <w:rPr>
          <w:rFonts w:hint="eastAsia" w:ascii="宋体" w:hAnsi="宋体"/>
          <w:szCs w:val="24"/>
        </w:rPr>
        <w:t>支撑情况如表2所示</w:t>
      </w:r>
      <w:r>
        <w:rPr>
          <w:rFonts w:ascii="宋体" w:hAnsi="宋体"/>
          <w:szCs w:val="24"/>
        </w:rPr>
        <w:t>。</w:t>
      </w:r>
    </w:p>
    <w:p>
      <w:pPr>
        <w:spacing w:line="320" w:lineRule="exact"/>
        <w:jc w:val="center"/>
        <w:rPr>
          <w:rFonts w:ascii="宋体" w:hAnsi="宋体"/>
          <w:b/>
          <w:sz w:val="18"/>
          <w:szCs w:val="18"/>
        </w:rPr>
      </w:pPr>
      <w:r>
        <w:rPr>
          <w:rFonts w:hint="eastAsia" w:ascii="宋体" w:hAnsi="宋体"/>
          <w:b/>
          <w:sz w:val="18"/>
          <w:szCs w:val="18"/>
        </w:rPr>
        <w:t>表2</w:t>
      </w:r>
      <w:r>
        <w:rPr>
          <w:rFonts w:hint="eastAsia" w:ascii="宋体" w:hAnsi="宋体"/>
          <w:b/>
          <w:sz w:val="18"/>
          <w:szCs w:val="18"/>
          <w:lang w:val="en-US" w:eastAsia="zh-CN"/>
        </w:rPr>
        <w:t>.</w:t>
      </w:r>
      <w:r>
        <w:rPr>
          <w:rFonts w:hint="eastAsia" w:ascii="宋体" w:hAnsi="宋体"/>
          <w:b/>
          <w:sz w:val="18"/>
          <w:szCs w:val="18"/>
        </w:rPr>
        <w:t xml:space="preserve"> 课程目标与软件</w:t>
      </w:r>
      <w:r>
        <w:rPr>
          <w:rFonts w:ascii="宋体" w:hAnsi="宋体"/>
          <w:b/>
          <w:sz w:val="18"/>
          <w:szCs w:val="18"/>
        </w:rPr>
        <w:t>工程专业</w:t>
      </w:r>
      <w:r>
        <w:rPr>
          <w:rFonts w:hint="eastAsia" w:ascii="宋体" w:hAnsi="宋体"/>
          <w:b/>
          <w:sz w:val="18"/>
          <w:szCs w:val="18"/>
        </w:rPr>
        <w:t>毕业要求对应关系</w:t>
      </w:r>
    </w:p>
    <w:tbl>
      <w:tblPr>
        <w:tblStyle w:val="7"/>
        <w:tblW w:w="8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051"/>
        <w:gridCol w:w="2678"/>
        <w:gridCol w:w="13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 w:hRule="atLeast"/>
          <w:jc w:val="center"/>
        </w:trPr>
        <w:tc>
          <w:tcPr>
            <w:tcW w:w="4051"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毕业要求</w:t>
            </w:r>
          </w:p>
        </w:tc>
        <w:tc>
          <w:tcPr>
            <w:tcW w:w="2678"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指标点</w:t>
            </w:r>
          </w:p>
        </w:tc>
        <w:tc>
          <w:tcPr>
            <w:tcW w:w="1351"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课程目标</w:t>
            </w:r>
          </w:p>
          <w:p>
            <w:pPr>
              <w:adjustRightInd w:val="0"/>
              <w:spacing w:line="320" w:lineRule="exact"/>
              <w:jc w:val="center"/>
              <w:textAlignment w:val="center"/>
              <w:rPr>
                <w:rFonts w:ascii="宋体" w:hAnsi="宋体"/>
                <w:b/>
                <w:sz w:val="18"/>
                <w:szCs w:val="18"/>
              </w:rPr>
            </w:pPr>
            <w:r>
              <w:rPr>
                <w:rFonts w:hint="eastAsia" w:ascii="宋体" w:hAnsi="宋体"/>
                <w:b/>
                <w:sz w:val="18"/>
                <w:szCs w:val="18"/>
              </w:rPr>
              <w:t>及支撑权重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4051"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毕业要求1：工程知识：能够掌握数学、自然科学、工程基础和计算机软件系统体系知识，并应用在软件工程相关领域的复杂工程问题的解决方案中。</w:t>
            </w:r>
          </w:p>
        </w:tc>
        <w:tc>
          <w:tcPr>
            <w:tcW w:w="2678"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1-3 能够将软件工程基础和专业知识用于对软件工程领域复杂问题解决方案的分析与优化。</w:t>
            </w:r>
          </w:p>
        </w:tc>
        <w:tc>
          <w:tcPr>
            <w:tcW w:w="1351"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目标1：0.5</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目标3：0.5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4051"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毕业要求2：问题分析：能够应用数学、自然科学和工程科学的基本原理，对软件工程相关领域的复杂工程问题进行识别、表达和分析，并通过文献查阅与研究获得有效结论。</w:t>
            </w:r>
          </w:p>
        </w:tc>
        <w:tc>
          <w:tcPr>
            <w:tcW w:w="2678" w:type="dxa"/>
            <w:shd w:val="clear" w:color="auto" w:fill="auto"/>
            <w:vAlign w:val="center"/>
          </w:tcPr>
          <w:p>
            <w:pPr>
              <w:pStyle w:val="15"/>
              <w:adjustRightInd w:val="0"/>
              <w:spacing w:line="320" w:lineRule="exact"/>
              <w:ind w:firstLine="0" w:firstLineChars="0"/>
              <w:jc w:val="left"/>
              <w:textAlignment w:val="center"/>
              <w:rPr>
                <w:rFonts w:hAnsi="宋体"/>
                <w:sz w:val="18"/>
                <w:szCs w:val="18"/>
              </w:rPr>
            </w:pPr>
            <w:r>
              <w:rPr>
                <w:rFonts w:hint="eastAsia" w:hAnsi="宋体"/>
                <w:sz w:val="18"/>
                <w:szCs w:val="18"/>
              </w:rPr>
              <w:t>2-2 能够通过文献研究分析软件工程相关领域的复杂工程问题，并认识到解决复杂问题有多种方案可选择。</w:t>
            </w:r>
          </w:p>
        </w:tc>
        <w:tc>
          <w:tcPr>
            <w:tcW w:w="1351"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051"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毕业要求4：研究：具有基本的科学素养和研究意识，能够采用科学方法研究软件工程领域的复杂工程问题，包括设计实验、分析与解释数据、并通过信息综合得到合理有效的结论。</w:t>
            </w:r>
          </w:p>
        </w:tc>
        <w:tc>
          <w:tcPr>
            <w:tcW w:w="2678"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4-1能够在解决软件工程复杂工程过程中合理选择研究方法，体现研究意识。</w:t>
            </w:r>
          </w:p>
        </w:tc>
        <w:tc>
          <w:tcPr>
            <w:tcW w:w="1351"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w:t>
            </w:r>
            <w:r>
              <w:rPr>
                <w:rFonts w:hAnsi="宋体"/>
                <w:sz w:val="18"/>
                <w:szCs w:val="18"/>
              </w:rPr>
              <w:t>3</w:t>
            </w:r>
            <w:r>
              <w:rPr>
                <w:rFonts w:hint="eastAsia" w:hAnsi="宋体"/>
                <w:sz w:val="18"/>
                <w:szCs w:val="18"/>
              </w:rPr>
              <w:t>：0.4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目标5：0.2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jc w:val="center"/>
        </w:trPr>
        <w:tc>
          <w:tcPr>
            <w:tcW w:w="4051"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毕业要求5：使用现代工具：能够针对软件工程领域复杂工程问题，开发、选择与使用恰当的技术、资源、现代工程工具和信息技术工具，包括对复杂工程问题的预测与模拟，并能够理解其局限性。</w:t>
            </w:r>
          </w:p>
        </w:tc>
        <w:tc>
          <w:tcPr>
            <w:tcW w:w="2678"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5-1 掌握现代工程工具和信息技术工具，具有信息收集、检索和分析能力。</w:t>
            </w:r>
          </w:p>
        </w:tc>
        <w:tc>
          <w:tcPr>
            <w:tcW w:w="1351"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w:t>
            </w:r>
            <w:r>
              <w:rPr>
                <w:rFonts w:hAnsi="宋体"/>
                <w:sz w:val="18"/>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 w:hRule="atLeast"/>
          <w:jc w:val="center"/>
        </w:trPr>
        <w:tc>
          <w:tcPr>
            <w:tcW w:w="4051"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毕业要求12：终身学习：具有自主学习和终身学习的意识，有不断学习和适应信息技术高速发展的能力。</w:t>
            </w:r>
          </w:p>
        </w:tc>
        <w:tc>
          <w:tcPr>
            <w:tcW w:w="2678"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12-1理解技术发展对于知识及能力的影响和要求，具有自主学习和终身学习的意识。</w:t>
            </w:r>
          </w:p>
        </w:tc>
        <w:tc>
          <w:tcPr>
            <w:tcW w:w="1351"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目标4：</w:t>
            </w:r>
            <w:r>
              <w:rPr>
                <w:rFonts w:hAnsi="宋体"/>
                <w:sz w:val="18"/>
                <w:szCs w:val="18"/>
              </w:rPr>
              <w:t>1.0</w:t>
            </w:r>
          </w:p>
        </w:tc>
      </w:tr>
    </w:tbl>
    <w:p>
      <w:pPr>
        <w:widowControl/>
        <w:spacing w:line="400" w:lineRule="exact"/>
        <w:ind w:firstLine="420" w:firstLineChars="200"/>
        <w:rPr>
          <w:rFonts w:ascii="宋体" w:hAnsi="宋体"/>
          <w:b/>
          <w:sz w:val="18"/>
          <w:szCs w:val="18"/>
        </w:rPr>
      </w:pPr>
      <w:r>
        <w:rPr>
          <w:rFonts w:hint="eastAsia" w:ascii="宋体" w:hAnsi="宋体"/>
          <w:color w:val="000000"/>
        </w:rPr>
        <w:t>本课程的</w:t>
      </w:r>
      <w:r>
        <w:rPr>
          <w:rFonts w:ascii="宋体" w:hAnsi="宋体"/>
          <w:szCs w:val="24"/>
        </w:rPr>
        <w:t>课程</w:t>
      </w:r>
      <w:r>
        <w:rPr>
          <w:rFonts w:hint="eastAsia" w:ascii="宋体" w:hAnsi="宋体"/>
          <w:szCs w:val="24"/>
        </w:rPr>
        <w:t>目标对智能财务</w:t>
      </w:r>
      <w:r>
        <w:rPr>
          <w:rFonts w:ascii="宋体" w:hAnsi="宋体"/>
          <w:szCs w:val="24"/>
        </w:rPr>
        <w:t>（</w:t>
      </w:r>
      <w:r>
        <w:rPr>
          <w:rFonts w:hint="eastAsia" w:ascii="宋体" w:hAnsi="宋体"/>
          <w:szCs w:val="24"/>
        </w:rPr>
        <w:t>软件工程</w:t>
      </w:r>
      <w:r>
        <w:rPr>
          <w:rFonts w:ascii="宋体" w:hAnsi="宋体"/>
          <w:szCs w:val="24"/>
        </w:rPr>
        <w:t>）</w:t>
      </w:r>
      <w:r>
        <w:rPr>
          <w:rFonts w:hint="eastAsia" w:ascii="宋体" w:hAnsi="宋体"/>
          <w:szCs w:val="24"/>
        </w:rPr>
        <w:t>专业</w:t>
      </w:r>
      <w:r>
        <w:rPr>
          <w:rFonts w:ascii="宋体" w:hAnsi="宋体"/>
          <w:szCs w:val="24"/>
        </w:rPr>
        <w:t>毕业要求指标点的</w:t>
      </w:r>
      <w:r>
        <w:rPr>
          <w:rFonts w:hint="eastAsia" w:ascii="宋体" w:hAnsi="宋体"/>
          <w:szCs w:val="24"/>
        </w:rPr>
        <w:t>支撑情况如表</w:t>
      </w:r>
      <w:r>
        <w:rPr>
          <w:rFonts w:ascii="宋体" w:hAnsi="宋体"/>
          <w:szCs w:val="24"/>
        </w:rPr>
        <w:t>3</w:t>
      </w:r>
      <w:r>
        <w:rPr>
          <w:rFonts w:hint="eastAsia" w:ascii="宋体" w:hAnsi="宋体"/>
          <w:szCs w:val="24"/>
        </w:rPr>
        <w:t>所示</w:t>
      </w:r>
      <w:r>
        <w:rPr>
          <w:rFonts w:ascii="宋体" w:hAnsi="宋体"/>
          <w:szCs w:val="24"/>
        </w:rPr>
        <w:t>。</w:t>
      </w:r>
    </w:p>
    <w:p>
      <w:pPr>
        <w:spacing w:line="320" w:lineRule="exact"/>
        <w:jc w:val="center"/>
        <w:rPr>
          <w:rFonts w:ascii="宋体" w:hAnsi="宋体"/>
          <w:b/>
          <w:sz w:val="18"/>
          <w:szCs w:val="18"/>
        </w:rPr>
      </w:pPr>
      <w:r>
        <w:rPr>
          <w:rFonts w:hint="eastAsia" w:ascii="宋体" w:hAnsi="宋体"/>
          <w:b/>
          <w:sz w:val="18"/>
          <w:szCs w:val="18"/>
        </w:rPr>
        <w:t>表</w:t>
      </w:r>
      <w:r>
        <w:rPr>
          <w:rFonts w:ascii="宋体" w:hAnsi="宋体"/>
          <w:b/>
          <w:sz w:val="18"/>
          <w:szCs w:val="18"/>
        </w:rPr>
        <w:t>3</w:t>
      </w:r>
      <w:r>
        <w:rPr>
          <w:rFonts w:hint="eastAsia" w:ascii="宋体" w:hAnsi="宋体"/>
          <w:b/>
          <w:sz w:val="18"/>
          <w:szCs w:val="18"/>
          <w:lang w:val="en-US" w:eastAsia="zh-CN"/>
        </w:rPr>
        <w:t>.</w:t>
      </w:r>
      <w:r>
        <w:rPr>
          <w:rFonts w:hint="eastAsia" w:ascii="宋体" w:hAnsi="宋体"/>
          <w:b/>
          <w:sz w:val="18"/>
          <w:szCs w:val="18"/>
        </w:rPr>
        <w:t xml:space="preserve"> 课程目标与智能财务（软件</w:t>
      </w:r>
      <w:r>
        <w:rPr>
          <w:rFonts w:ascii="宋体" w:hAnsi="宋体"/>
          <w:b/>
          <w:sz w:val="18"/>
          <w:szCs w:val="18"/>
        </w:rPr>
        <w:t>工程</w:t>
      </w:r>
      <w:r>
        <w:rPr>
          <w:rFonts w:hint="eastAsia" w:ascii="宋体" w:hAnsi="宋体"/>
          <w:b/>
          <w:sz w:val="18"/>
          <w:szCs w:val="18"/>
        </w:rPr>
        <w:t>）</w:t>
      </w:r>
      <w:r>
        <w:rPr>
          <w:rFonts w:ascii="宋体" w:hAnsi="宋体"/>
          <w:b/>
          <w:sz w:val="18"/>
          <w:szCs w:val="18"/>
        </w:rPr>
        <w:t>专业</w:t>
      </w:r>
      <w:r>
        <w:rPr>
          <w:rFonts w:hint="eastAsia" w:ascii="宋体" w:hAnsi="宋体"/>
          <w:b/>
          <w:sz w:val="18"/>
          <w:szCs w:val="18"/>
        </w:rPr>
        <w:t>毕业要求对应关系</w:t>
      </w:r>
    </w:p>
    <w:tbl>
      <w:tblPr>
        <w:tblStyle w:val="7"/>
        <w:tblW w:w="8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98"/>
        <w:gridCol w:w="2693"/>
        <w:gridCol w:w="1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 w:hRule="atLeast"/>
          <w:jc w:val="center"/>
        </w:trPr>
        <w:tc>
          <w:tcPr>
            <w:tcW w:w="3998"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毕业要求</w:t>
            </w:r>
          </w:p>
        </w:tc>
        <w:tc>
          <w:tcPr>
            <w:tcW w:w="2693"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指标点</w:t>
            </w:r>
          </w:p>
        </w:tc>
        <w:tc>
          <w:tcPr>
            <w:tcW w:w="1389" w:type="dxa"/>
            <w:shd w:val="clear" w:color="auto" w:fill="auto"/>
            <w:vAlign w:val="center"/>
          </w:tcPr>
          <w:p>
            <w:pPr>
              <w:adjustRightInd w:val="0"/>
              <w:spacing w:line="320" w:lineRule="exact"/>
              <w:jc w:val="center"/>
              <w:textAlignment w:val="center"/>
              <w:rPr>
                <w:rFonts w:ascii="宋体" w:hAnsi="宋体"/>
                <w:b/>
                <w:sz w:val="18"/>
                <w:szCs w:val="18"/>
              </w:rPr>
            </w:pPr>
            <w:r>
              <w:rPr>
                <w:rFonts w:ascii="宋体" w:hAnsi="宋体"/>
                <w:b/>
                <w:sz w:val="18"/>
                <w:szCs w:val="18"/>
              </w:rPr>
              <w:t>课程目标</w:t>
            </w:r>
          </w:p>
          <w:p>
            <w:pPr>
              <w:adjustRightInd w:val="0"/>
              <w:spacing w:line="320" w:lineRule="exact"/>
              <w:jc w:val="center"/>
              <w:textAlignment w:val="center"/>
              <w:rPr>
                <w:rFonts w:ascii="宋体" w:hAnsi="宋体"/>
                <w:b/>
                <w:sz w:val="18"/>
                <w:szCs w:val="18"/>
              </w:rPr>
            </w:pPr>
            <w:r>
              <w:rPr>
                <w:rFonts w:hint="eastAsia" w:ascii="宋体" w:hAnsi="宋体"/>
                <w:b/>
                <w:sz w:val="18"/>
                <w:szCs w:val="18"/>
              </w:rPr>
              <w:t>及支撑权重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毕业要求1：工程知识：能够掌握数学、自然科学、工程基础和计算机软件系统体系知识，并应用在软件工程相关领域的复杂工程问题的解决方案中。</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1-3 能够将软件工程基础和专业知识用于对软件工程领域复杂问题解决方案的分析与优化。</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目标1：0.5</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目标3：0.5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毕业要求2：问题分析：能够应用数学、自然科学和工程科学的基本原理，对软件工程相关领域的复杂工程问题进行识别、表达和分析，并通过文献查阅与研究获得有效结论。</w:t>
            </w:r>
          </w:p>
        </w:tc>
        <w:tc>
          <w:tcPr>
            <w:tcW w:w="2693" w:type="dxa"/>
            <w:shd w:val="clear" w:color="auto" w:fill="auto"/>
            <w:vAlign w:val="center"/>
          </w:tcPr>
          <w:p>
            <w:pPr>
              <w:pStyle w:val="15"/>
              <w:adjustRightInd w:val="0"/>
              <w:spacing w:line="320" w:lineRule="exact"/>
              <w:ind w:firstLine="0" w:firstLineChars="0"/>
              <w:jc w:val="left"/>
              <w:textAlignment w:val="center"/>
              <w:rPr>
                <w:rFonts w:hAnsi="宋体"/>
                <w:sz w:val="18"/>
                <w:szCs w:val="18"/>
              </w:rPr>
            </w:pPr>
            <w:r>
              <w:rPr>
                <w:rFonts w:hint="eastAsia" w:hAnsi="宋体"/>
                <w:sz w:val="18"/>
                <w:szCs w:val="18"/>
              </w:rPr>
              <w:t>2-2 能够通过文献研究分析软件工程相关领域的复杂工程问题，并认识到解决复杂问题有多种方案可选择。</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3998" w:type="dxa"/>
            <w:shd w:val="clear" w:color="auto" w:fill="auto"/>
            <w:vAlign w:val="center"/>
          </w:tcPr>
          <w:p>
            <w:pPr>
              <w:pStyle w:val="15"/>
              <w:adjustRightInd w:val="0"/>
              <w:spacing w:line="320" w:lineRule="exact"/>
              <w:ind w:firstLine="0" w:firstLineChars="0"/>
              <w:jc w:val="left"/>
              <w:textAlignment w:val="center"/>
              <w:rPr>
                <w:rFonts w:ascii="Times New Roman" w:hAnsi="Times New Roman" w:eastAsia="宋体"/>
                <w:sz w:val="18"/>
                <w:szCs w:val="18"/>
              </w:rPr>
            </w:pPr>
            <w:r>
              <w:rPr>
                <w:rFonts w:hint="eastAsia" w:ascii="Times New Roman" w:hAnsi="Times New Roman" w:eastAsia="宋体"/>
                <w:sz w:val="18"/>
                <w:szCs w:val="18"/>
              </w:rPr>
              <w:t>毕业要求4：研究：具有基本的科学素养和研究意识，能够采用科学方法研究软件工程领域的复杂工程问题，包括设计实验、分析与解释数据、并通过信息综合得到合理有效的结论。</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4-1能够在解决软件工程复杂工程过程中合理选择研究方法，体现研究意识。</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目标1：0.4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w:t>
            </w:r>
            <w:r>
              <w:rPr>
                <w:rFonts w:hAnsi="宋体"/>
                <w:sz w:val="18"/>
                <w:szCs w:val="18"/>
              </w:rPr>
              <w:t>3</w:t>
            </w:r>
            <w:r>
              <w:rPr>
                <w:rFonts w:hint="eastAsia" w:hAnsi="宋体"/>
                <w:sz w:val="18"/>
                <w:szCs w:val="18"/>
              </w:rPr>
              <w:t>：0.4</w:t>
            </w:r>
          </w:p>
          <w:p>
            <w:pPr>
              <w:pStyle w:val="15"/>
              <w:adjustRightInd w:val="0"/>
              <w:spacing w:line="320" w:lineRule="exact"/>
              <w:ind w:firstLine="0" w:firstLineChars="0"/>
              <w:textAlignment w:val="center"/>
              <w:rPr>
                <w:rFonts w:hAnsi="宋体"/>
                <w:sz w:val="18"/>
                <w:szCs w:val="18"/>
              </w:rPr>
            </w:pPr>
            <w:r>
              <w:rPr>
                <w:rFonts w:hint="eastAsia" w:hAnsi="宋体"/>
                <w:sz w:val="18"/>
                <w:szCs w:val="18"/>
              </w:rPr>
              <w:t>目标5：0.2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jc w:val="center"/>
        </w:trPr>
        <w:tc>
          <w:tcPr>
            <w:tcW w:w="3998"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毕业要求5：使用现代工具：能够针对软件工程领域复杂工程问题，开发、选择与使用恰当的技术、资源、现代工程工具和信息技术工具，包括对复杂工程问题的预测与模拟，并能够理解其局限性。</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5-1 掌握现代工程工具和信息技术工具，具有信息收集、检索和分析能力。</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目标2：</w:t>
            </w:r>
            <w:r>
              <w:rPr>
                <w:rFonts w:hAnsi="宋体"/>
                <w:sz w:val="18"/>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 w:hRule="atLeast"/>
          <w:jc w:val="center"/>
        </w:trPr>
        <w:tc>
          <w:tcPr>
            <w:tcW w:w="3998" w:type="dxa"/>
            <w:shd w:val="clear" w:color="auto" w:fill="auto"/>
          </w:tcPr>
          <w:p>
            <w:pPr>
              <w:pStyle w:val="15"/>
              <w:spacing w:line="320" w:lineRule="exact"/>
              <w:ind w:firstLine="0" w:firstLineChars="0"/>
              <w:jc w:val="left"/>
              <w:rPr>
                <w:rFonts w:hAnsi="宋体"/>
                <w:sz w:val="18"/>
                <w:szCs w:val="18"/>
              </w:rPr>
            </w:pPr>
            <w:r>
              <w:rPr>
                <w:rFonts w:hint="eastAsia" w:hAnsi="宋体"/>
                <w:sz w:val="18"/>
                <w:szCs w:val="18"/>
              </w:rPr>
              <w:t>毕业要求12：终身学习：具有自主学习和终身学习的意识，有不断学习和适应信息技术高速发展的能力。</w:t>
            </w:r>
          </w:p>
        </w:tc>
        <w:tc>
          <w:tcPr>
            <w:tcW w:w="2693" w:type="dxa"/>
            <w:shd w:val="clear" w:color="auto" w:fill="auto"/>
            <w:vAlign w:val="center"/>
          </w:tcPr>
          <w:p>
            <w:pPr>
              <w:pStyle w:val="15"/>
              <w:spacing w:line="320" w:lineRule="exact"/>
              <w:ind w:firstLine="0" w:firstLineChars="0"/>
              <w:jc w:val="left"/>
              <w:rPr>
                <w:rFonts w:hAnsi="宋体"/>
                <w:sz w:val="18"/>
                <w:szCs w:val="18"/>
              </w:rPr>
            </w:pPr>
            <w:r>
              <w:rPr>
                <w:rFonts w:hint="eastAsia" w:hAnsi="宋体"/>
                <w:sz w:val="18"/>
                <w:szCs w:val="18"/>
              </w:rPr>
              <w:t>12-1理解技术发展对于知识及能力的影响和要求，具有自主学习和终身学习的意识。</w:t>
            </w:r>
          </w:p>
        </w:tc>
        <w:tc>
          <w:tcPr>
            <w:tcW w:w="1389" w:type="dxa"/>
            <w:shd w:val="clear" w:color="auto" w:fill="auto"/>
            <w:vAlign w:val="center"/>
          </w:tcPr>
          <w:p>
            <w:pPr>
              <w:pStyle w:val="15"/>
              <w:adjustRightInd w:val="0"/>
              <w:spacing w:line="320" w:lineRule="exact"/>
              <w:ind w:firstLine="0" w:firstLineChars="0"/>
              <w:textAlignment w:val="center"/>
              <w:rPr>
                <w:rFonts w:hAnsi="宋体"/>
                <w:sz w:val="18"/>
                <w:szCs w:val="18"/>
              </w:rPr>
            </w:pPr>
            <w:r>
              <w:rPr>
                <w:rFonts w:hint="eastAsia" w:hAnsi="宋体"/>
                <w:sz w:val="18"/>
                <w:szCs w:val="18"/>
              </w:rPr>
              <w:t>目标4：</w:t>
            </w:r>
            <w:r>
              <w:rPr>
                <w:rFonts w:hAnsi="宋体"/>
                <w:sz w:val="18"/>
                <w:szCs w:val="18"/>
              </w:rPr>
              <w:t>1.0</w:t>
            </w:r>
          </w:p>
        </w:tc>
      </w:tr>
    </w:tbl>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课程目标与教学内容和方法的对应关系</w:t>
      </w:r>
    </w:p>
    <w:p>
      <w:pPr>
        <w:spacing w:line="320" w:lineRule="exact"/>
        <w:jc w:val="center"/>
        <w:rPr>
          <w:rFonts w:ascii="宋体" w:hAnsi="宋体"/>
          <w:bCs/>
          <w:sz w:val="18"/>
          <w:szCs w:val="18"/>
        </w:rPr>
      </w:pPr>
      <w:r>
        <w:rPr>
          <w:rFonts w:hint="eastAsia" w:ascii="宋体" w:hAnsi="宋体"/>
          <w:b/>
          <w:sz w:val="18"/>
          <w:szCs w:val="18"/>
        </w:rPr>
        <w:t>表</w:t>
      </w:r>
      <w:r>
        <w:rPr>
          <w:rFonts w:ascii="宋体" w:hAnsi="宋体"/>
          <w:b/>
          <w:sz w:val="18"/>
          <w:szCs w:val="18"/>
        </w:rPr>
        <w:t>4</w:t>
      </w:r>
      <w:r>
        <w:rPr>
          <w:rFonts w:hint="eastAsia" w:ascii="宋体" w:hAnsi="宋体"/>
          <w:b/>
          <w:sz w:val="18"/>
          <w:szCs w:val="18"/>
          <w:lang w:val="en-US" w:eastAsia="zh-CN"/>
        </w:rPr>
        <w:t>.</w:t>
      </w:r>
      <w:r>
        <w:rPr>
          <w:rFonts w:hint="eastAsia" w:ascii="宋体" w:hAnsi="宋体"/>
          <w:b/>
          <w:sz w:val="18"/>
          <w:szCs w:val="18"/>
        </w:rPr>
        <w:t xml:space="preserve"> 课程目标与教学内容、教学方法的对应关系</w:t>
      </w:r>
    </w:p>
    <w:tbl>
      <w:tblPr>
        <w:tblStyle w:val="7"/>
        <w:tblW w:w="7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453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164" w:type="dxa"/>
            <w:vMerge w:val="restart"/>
            <w:vAlign w:val="center"/>
          </w:tcPr>
          <w:p>
            <w:pPr>
              <w:adjustRightInd w:val="0"/>
              <w:spacing w:line="320" w:lineRule="exact"/>
              <w:jc w:val="center"/>
              <w:textAlignment w:val="center"/>
              <w:rPr>
                <w:rFonts w:ascii="宋体" w:hAnsi="宋体"/>
                <w:b/>
                <w:sz w:val="18"/>
                <w:szCs w:val="18"/>
              </w:rPr>
            </w:pPr>
            <w:bookmarkStart w:id="2" w:name="_Hlk503546297"/>
            <w:r>
              <w:rPr>
                <w:rFonts w:hint="eastAsia" w:ascii="宋体" w:hAnsi="宋体"/>
                <w:b/>
                <w:sz w:val="18"/>
                <w:szCs w:val="18"/>
              </w:rPr>
              <w:t>教学内容</w:t>
            </w:r>
          </w:p>
        </w:tc>
        <w:tc>
          <w:tcPr>
            <w:tcW w:w="4536" w:type="dxa"/>
            <w:vMerge w:val="restart"/>
            <w:vAlign w:val="center"/>
          </w:tcPr>
          <w:p>
            <w:pPr>
              <w:adjustRightInd w:val="0"/>
              <w:spacing w:line="320" w:lineRule="exact"/>
              <w:jc w:val="center"/>
              <w:textAlignment w:val="center"/>
              <w:rPr>
                <w:rFonts w:ascii="宋体" w:hAnsi="宋体"/>
                <w:b/>
                <w:sz w:val="18"/>
                <w:szCs w:val="18"/>
              </w:rPr>
            </w:pPr>
            <w:r>
              <w:rPr>
                <w:rFonts w:hint="eastAsia" w:ascii="宋体" w:hAnsi="宋体"/>
                <w:b/>
                <w:sz w:val="18"/>
                <w:szCs w:val="18"/>
              </w:rPr>
              <w:t>教学</w:t>
            </w:r>
            <w:r>
              <w:rPr>
                <w:rFonts w:ascii="宋体" w:hAnsi="宋体"/>
                <w:b/>
                <w:sz w:val="18"/>
                <w:szCs w:val="18"/>
              </w:rPr>
              <w:t>方法</w:t>
            </w:r>
          </w:p>
        </w:tc>
        <w:tc>
          <w:tcPr>
            <w:tcW w:w="1134" w:type="dxa"/>
            <w:vMerge w:val="restart"/>
            <w:vAlign w:val="center"/>
          </w:tcPr>
          <w:p>
            <w:pPr>
              <w:adjustRightInd w:val="0"/>
              <w:spacing w:line="320" w:lineRule="exact"/>
              <w:jc w:val="center"/>
              <w:textAlignment w:val="center"/>
              <w:rPr>
                <w:rFonts w:ascii="宋体" w:hAnsi="宋体"/>
                <w:b/>
                <w:sz w:val="18"/>
                <w:szCs w:val="18"/>
              </w:rPr>
            </w:pPr>
            <w:r>
              <w:rPr>
                <w:rFonts w:hint="eastAsia" w:ascii="宋体" w:hAnsi="宋体"/>
                <w:b/>
                <w:sz w:val="18"/>
                <w:szCs w:val="18"/>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164" w:type="dxa"/>
            <w:vMerge w:val="continue"/>
            <w:tcBorders>
              <w:tl2br w:val="single" w:color="auto" w:sz="4" w:space="0"/>
            </w:tcBorders>
            <w:vAlign w:val="center"/>
          </w:tcPr>
          <w:p>
            <w:pPr>
              <w:widowControl/>
              <w:spacing w:line="320" w:lineRule="exact"/>
              <w:jc w:val="center"/>
              <w:rPr>
                <w:rFonts w:ascii="宋体" w:hAnsi="宋体"/>
                <w:b/>
                <w:sz w:val="18"/>
                <w:szCs w:val="18"/>
              </w:rPr>
            </w:pPr>
          </w:p>
        </w:tc>
        <w:tc>
          <w:tcPr>
            <w:tcW w:w="4536" w:type="dxa"/>
            <w:vMerge w:val="continue"/>
            <w:tcBorders>
              <w:tl2br w:val="single" w:color="auto" w:sz="4" w:space="0"/>
            </w:tcBorders>
            <w:vAlign w:val="center"/>
          </w:tcPr>
          <w:p>
            <w:pPr>
              <w:widowControl/>
              <w:spacing w:line="320" w:lineRule="exact"/>
              <w:jc w:val="center"/>
              <w:rPr>
                <w:rFonts w:ascii="宋体" w:hAnsi="宋体"/>
                <w:b/>
                <w:sz w:val="18"/>
                <w:szCs w:val="18"/>
              </w:rPr>
            </w:pPr>
          </w:p>
        </w:tc>
        <w:tc>
          <w:tcPr>
            <w:tcW w:w="1134" w:type="dxa"/>
            <w:vMerge w:val="continue"/>
          </w:tcPr>
          <w:p>
            <w:pPr>
              <w:spacing w:line="320" w:lineRule="exact"/>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hint="eastAsia" w:ascii="宋体" w:hAnsi="宋体"/>
                <w:kern w:val="24"/>
                <w:sz w:val="18"/>
                <w:szCs w:val="18"/>
              </w:rPr>
              <w:t>1.操作系统引论</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课堂讲授、视频学习、课堂讨论、课堂测试、文献查阅</w:t>
            </w:r>
          </w:p>
        </w:tc>
        <w:tc>
          <w:tcPr>
            <w:tcW w:w="1134" w:type="dxa"/>
          </w:tcPr>
          <w:p>
            <w:pPr>
              <w:spacing w:line="320" w:lineRule="exact"/>
              <w:rPr>
                <w:rFonts w:ascii="宋体" w:hAnsi="宋体"/>
                <w:kern w:val="24"/>
                <w:sz w:val="18"/>
                <w:szCs w:val="18"/>
              </w:rPr>
            </w:pPr>
            <w:r>
              <w:rPr>
                <w:rFonts w:hint="eastAsia" w:ascii="宋体" w:hAnsi="宋体"/>
                <w:kern w:val="24"/>
                <w:sz w:val="18"/>
                <w:szCs w:val="18"/>
              </w:rPr>
              <w:t>1,</w:t>
            </w:r>
            <w:r>
              <w:rPr>
                <w:rFonts w:ascii="宋体" w:hAnsi="宋体"/>
                <w:kern w:val="24"/>
                <w:sz w:val="18"/>
                <w:szCs w:val="18"/>
              </w:rPr>
              <w:t>2</w:t>
            </w:r>
            <w:r>
              <w:rPr>
                <w:rFonts w:hint="eastAsia" w:ascii="宋体" w:hAnsi="宋体"/>
                <w:kern w:val="24"/>
                <w:sz w:val="18"/>
                <w:szCs w:val="18"/>
              </w:rPr>
              <w:t>,</w:t>
            </w:r>
            <w:r>
              <w:rPr>
                <w:rFonts w:ascii="宋体" w:hAnsi="宋体"/>
                <w:kern w:val="24"/>
                <w:sz w:val="18"/>
                <w:szCs w:val="18"/>
              </w:rPr>
              <w:t>4</w:t>
            </w:r>
            <w:r>
              <w:rPr>
                <w:rFonts w:hint="eastAsia" w:ascii="宋体" w:hAnsi="宋体"/>
                <w:kern w:val="24"/>
                <w:sz w:val="18"/>
                <w:szCs w:val="18"/>
              </w:rPr>
              <w:t>,</w:t>
            </w:r>
            <w:r>
              <w:rPr>
                <w:rFonts w:ascii="宋体" w:hAnsi="宋体"/>
                <w:kern w:val="24"/>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hint="eastAsia" w:ascii="宋体" w:hAnsi="宋体"/>
                <w:kern w:val="24"/>
                <w:sz w:val="18"/>
                <w:szCs w:val="18"/>
              </w:rPr>
              <w:t>2</w:t>
            </w:r>
            <w:r>
              <w:rPr>
                <w:rFonts w:ascii="宋体" w:hAnsi="宋体"/>
                <w:kern w:val="24"/>
                <w:sz w:val="18"/>
                <w:szCs w:val="18"/>
              </w:rPr>
              <w:t>.</w:t>
            </w:r>
            <w:r>
              <w:rPr>
                <w:rFonts w:hint="eastAsia" w:ascii="宋体" w:hAnsi="宋体"/>
                <w:kern w:val="24"/>
                <w:sz w:val="18"/>
                <w:szCs w:val="18"/>
              </w:rPr>
              <w:t>操作系统硬件基础</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课堂讲授、视频学习、课堂测试、课堂测试</w:t>
            </w:r>
          </w:p>
        </w:tc>
        <w:tc>
          <w:tcPr>
            <w:tcW w:w="1134" w:type="dxa"/>
          </w:tcPr>
          <w:p>
            <w:pPr>
              <w:spacing w:line="320" w:lineRule="exact"/>
              <w:rPr>
                <w:rFonts w:ascii="宋体" w:hAnsi="宋体"/>
                <w:kern w:val="24"/>
                <w:sz w:val="18"/>
                <w:szCs w:val="18"/>
              </w:rPr>
            </w:pPr>
            <w:r>
              <w:rPr>
                <w:rFonts w:hint="eastAsia" w:ascii="宋体" w:hAnsi="宋体"/>
                <w:kern w:val="24"/>
                <w:sz w:val="18"/>
                <w:szCs w:val="18"/>
              </w:rPr>
              <w:t>2,</w:t>
            </w:r>
            <w:r>
              <w:rPr>
                <w:rFonts w:ascii="宋体" w:hAnsi="宋体"/>
                <w:kern w:val="24"/>
                <w:sz w:val="18"/>
                <w:szCs w:val="18"/>
              </w:rPr>
              <w:t>4</w:t>
            </w:r>
            <w:r>
              <w:rPr>
                <w:rFonts w:hint="eastAsia" w:ascii="宋体" w:hAnsi="宋体"/>
                <w:kern w:val="24"/>
                <w:sz w:val="18"/>
                <w:szCs w:val="18"/>
              </w:rPr>
              <w:t>,</w:t>
            </w:r>
            <w:r>
              <w:rPr>
                <w:rFonts w:ascii="宋体" w:hAnsi="宋体"/>
                <w:kern w:val="24"/>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ascii="宋体" w:hAnsi="宋体"/>
                <w:kern w:val="24"/>
                <w:sz w:val="18"/>
                <w:szCs w:val="18"/>
              </w:rPr>
              <w:t>3</w:t>
            </w:r>
            <w:r>
              <w:rPr>
                <w:rFonts w:hint="eastAsia" w:ascii="宋体" w:hAnsi="宋体"/>
                <w:kern w:val="24"/>
                <w:sz w:val="18"/>
                <w:szCs w:val="18"/>
              </w:rPr>
              <w:t>.进程管理</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课堂讲授、视频学习、课堂讨论、课堂测试、PBL教学法、案例分析、文献查阅</w:t>
            </w:r>
          </w:p>
        </w:tc>
        <w:tc>
          <w:tcPr>
            <w:tcW w:w="1134" w:type="dxa"/>
          </w:tcPr>
          <w:p>
            <w:pPr>
              <w:spacing w:line="320" w:lineRule="exact"/>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ascii="宋体" w:hAnsi="宋体"/>
                <w:kern w:val="24"/>
                <w:sz w:val="18"/>
                <w:szCs w:val="18"/>
              </w:rPr>
              <w:t>4</w:t>
            </w:r>
            <w:r>
              <w:rPr>
                <w:rFonts w:hint="eastAsia" w:ascii="宋体" w:hAnsi="宋体"/>
                <w:kern w:val="24"/>
                <w:sz w:val="18"/>
                <w:szCs w:val="18"/>
              </w:rPr>
              <w:t>.存储器管理</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课堂讲授、视频学习、课堂讨论、课堂测试、案例分析、文献查阅</w:t>
            </w:r>
          </w:p>
        </w:tc>
        <w:tc>
          <w:tcPr>
            <w:tcW w:w="1134" w:type="dxa"/>
          </w:tcPr>
          <w:p>
            <w:pPr>
              <w:spacing w:line="320" w:lineRule="exact"/>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ascii="宋体" w:hAnsi="宋体"/>
                <w:kern w:val="24"/>
                <w:sz w:val="18"/>
                <w:szCs w:val="18"/>
              </w:rPr>
              <w:t>5</w:t>
            </w:r>
            <w:r>
              <w:rPr>
                <w:rFonts w:hint="eastAsia" w:ascii="宋体" w:hAnsi="宋体"/>
                <w:kern w:val="24"/>
                <w:sz w:val="18"/>
                <w:szCs w:val="18"/>
              </w:rPr>
              <w:t>.设备管理</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课堂讲授、视频学习、课堂讨论、文献查阅</w:t>
            </w:r>
          </w:p>
        </w:tc>
        <w:tc>
          <w:tcPr>
            <w:tcW w:w="1134" w:type="dxa"/>
          </w:tcPr>
          <w:p>
            <w:pPr>
              <w:spacing w:line="320" w:lineRule="exact"/>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4" w:type="dxa"/>
            <w:vAlign w:val="center"/>
          </w:tcPr>
          <w:p>
            <w:pPr>
              <w:spacing w:line="320" w:lineRule="exact"/>
              <w:rPr>
                <w:rFonts w:ascii="宋体" w:hAnsi="宋体"/>
                <w:kern w:val="24"/>
                <w:sz w:val="18"/>
                <w:szCs w:val="18"/>
              </w:rPr>
            </w:pPr>
            <w:r>
              <w:rPr>
                <w:rFonts w:ascii="宋体" w:hAnsi="宋体"/>
                <w:kern w:val="24"/>
                <w:sz w:val="18"/>
                <w:szCs w:val="18"/>
              </w:rPr>
              <w:t>6</w:t>
            </w:r>
            <w:r>
              <w:rPr>
                <w:rFonts w:hint="eastAsia" w:ascii="宋体" w:hAnsi="宋体"/>
                <w:kern w:val="24"/>
                <w:sz w:val="18"/>
                <w:szCs w:val="18"/>
              </w:rPr>
              <w:t>.文件管理</w:t>
            </w:r>
          </w:p>
        </w:tc>
        <w:tc>
          <w:tcPr>
            <w:tcW w:w="4536" w:type="dxa"/>
            <w:vAlign w:val="center"/>
          </w:tcPr>
          <w:p>
            <w:pPr>
              <w:spacing w:line="320" w:lineRule="exact"/>
              <w:rPr>
                <w:rFonts w:ascii="宋体" w:hAnsi="宋体"/>
                <w:kern w:val="24"/>
                <w:sz w:val="18"/>
                <w:szCs w:val="18"/>
              </w:rPr>
            </w:pPr>
            <w:r>
              <w:rPr>
                <w:rFonts w:hint="eastAsia" w:ascii="宋体" w:hAnsi="宋体"/>
                <w:kern w:val="24"/>
                <w:sz w:val="18"/>
                <w:szCs w:val="18"/>
              </w:rPr>
              <w:t>课堂讲授、视频学习、课堂讨论、课堂测试、案例分析、文献查阅</w:t>
            </w:r>
          </w:p>
        </w:tc>
        <w:tc>
          <w:tcPr>
            <w:tcW w:w="1134" w:type="dxa"/>
          </w:tcPr>
          <w:p>
            <w:pPr>
              <w:spacing w:line="320" w:lineRule="exact"/>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5</w:t>
            </w:r>
          </w:p>
        </w:tc>
      </w:tr>
      <w:bookmarkEnd w:id="2"/>
    </w:tbl>
    <w:p>
      <w:pPr>
        <w:spacing w:line="400" w:lineRule="exact"/>
        <w:ind w:firstLine="420" w:firstLineChars="200"/>
        <w:rPr>
          <w:rFonts w:ascii="宋体" w:hAnsi="宋体"/>
          <w:szCs w:val="24"/>
        </w:rPr>
      </w:pPr>
      <w:bookmarkStart w:id="3" w:name="_Hlk89106451"/>
      <w:r>
        <w:rPr>
          <w:rFonts w:hint="eastAsia" w:ascii="宋体" w:hAnsi="宋体"/>
          <w:szCs w:val="24"/>
        </w:rPr>
        <w:t>本</w:t>
      </w:r>
      <w:r>
        <w:rPr>
          <w:rFonts w:ascii="宋体" w:hAnsi="宋体"/>
          <w:szCs w:val="24"/>
        </w:rPr>
        <w:t>课程</w:t>
      </w:r>
      <w:r>
        <w:rPr>
          <w:rFonts w:hint="eastAsia" w:ascii="宋体" w:hAnsi="宋体"/>
          <w:szCs w:val="24"/>
        </w:rPr>
        <w:t>详细教学内容</w:t>
      </w:r>
      <w:r>
        <w:rPr>
          <w:rFonts w:ascii="宋体" w:hAnsi="宋体"/>
          <w:szCs w:val="24"/>
        </w:rPr>
        <w:t>和方法</w:t>
      </w:r>
      <w:r>
        <w:rPr>
          <w:rFonts w:hint="eastAsia" w:ascii="宋体" w:hAnsi="宋体"/>
          <w:szCs w:val="24"/>
        </w:rPr>
        <w:t>阐述如下：</w:t>
      </w:r>
    </w:p>
    <w:bookmarkEnd w:id="3"/>
    <w:p>
      <w:pPr>
        <w:numPr>
          <w:ilvl w:val="0"/>
          <w:numId w:val="2"/>
        </w:numPr>
        <w:spacing w:line="400" w:lineRule="exact"/>
        <w:rPr>
          <w:b/>
        </w:rPr>
      </w:pPr>
      <w:r>
        <w:rPr>
          <w:rFonts w:hint="eastAsia"/>
          <w:b/>
        </w:rPr>
        <w:t>操作系统引论</w:t>
      </w:r>
    </w:p>
    <w:p>
      <w:pPr>
        <w:spacing w:line="400" w:lineRule="exact"/>
        <w:rPr>
          <w:b/>
        </w:rPr>
      </w:pPr>
      <w:r>
        <w:rPr>
          <w:rFonts w:hint="eastAsia"/>
          <w:b/>
        </w:rPr>
        <w:t>（1）教学内容：</w:t>
      </w:r>
    </w:p>
    <w:p>
      <w:pPr>
        <w:pStyle w:val="13"/>
        <w:numPr>
          <w:ilvl w:val="0"/>
          <w:numId w:val="3"/>
        </w:numPr>
        <w:spacing w:line="400" w:lineRule="exact"/>
        <w:ind w:firstLineChars="0"/>
      </w:pPr>
      <w:r>
        <w:rPr>
          <w:rFonts w:hint="eastAsia"/>
        </w:rPr>
        <w:t>计算机系统及操作系统的概念；</w:t>
      </w:r>
    </w:p>
    <w:p>
      <w:pPr>
        <w:pStyle w:val="13"/>
        <w:numPr>
          <w:ilvl w:val="0"/>
          <w:numId w:val="3"/>
        </w:numPr>
        <w:spacing w:line="400" w:lineRule="exact"/>
        <w:ind w:firstLineChars="0"/>
      </w:pPr>
      <w:r>
        <w:rPr>
          <w:rFonts w:hint="eastAsia"/>
        </w:rPr>
        <w:t>操作系统的发展过程，各类操作系统的概念及特点；</w:t>
      </w:r>
    </w:p>
    <w:p>
      <w:pPr>
        <w:pStyle w:val="13"/>
        <w:numPr>
          <w:ilvl w:val="0"/>
          <w:numId w:val="3"/>
        </w:numPr>
        <w:spacing w:line="400" w:lineRule="exact"/>
        <w:ind w:firstLineChars="0"/>
      </w:pPr>
      <w:r>
        <w:rPr>
          <w:rFonts w:hint="eastAsia"/>
        </w:rPr>
        <w:t>操作系统的特性及功能；</w:t>
      </w:r>
    </w:p>
    <w:p>
      <w:pPr>
        <w:pStyle w:val="13"/>
        <w:numPr>
          <w:ilvl w:val="0"/>
          <w:numId w:val="3"/>
        </w:numPr>
        <w:spacing w:line="400" w:lineRule="exact"/>
        <w:ind w:firstLineChars="0"/>
        <w:rPr>
          <w:b/>
        </w:rPr>
      </w:pPr>
      <w:r>
        <w:rPr>
          <w:rFonts w:hint="eastAsia"/>
        </w:rPr>
        <w:t>操作系统的用户接口；</w:t>
      </w:r>
    </w:p>
    <w:p>
      <w:pPr>
        <w:pStyle w:val="13"/>
        <w:numPr>
          <w:ilvl w:val="0"/>
          <w:numId w:val="3"/>
        </w:numPr>
        <w:spacing w:line="400" w:lineRule="exact"/>
        <w:ind w:firstLineChars="0"/>
      </w:pPr>
      <w:r>
        <w:rPr>
          <w:rFonts w:hint="eastAsia"/>
        </w:rPr>
        <w:t>操作系统的内核结构；</w:t>
      </w:r>
    </w:p>
    <w:p>
      <w:pPr>
        <w:pStyle w:val="13"/>
        <w:numPr>
          <w:ilvl w:val="0"/>
          <w:numId w:val="3"/>
        </w:numPr>
        <w:spacing w:line="400" w:lineRule="exact"/>
        <w:ind w:left="1265" w:firstLineChars="0"/>
      </w:pPr>
      <w:r>
        <w:rPr>
          <w:rFonts w:hint="eastAsia"/>
        </w:rPr>
        <w:t>典型操作系统介绍</w:t>
      </w:r>
    </w:p>
    <w:p>
      <w:pPr>
        <w:spacing w:line="400" w:lineRule="exact"/>
        <w:ind w:firstLine="422" w:firstLineChars="200"/>
      </w:pPr>
      <w:r>
        <w:rPr>
          <w:rFonts w:hint="eastAsia"/>
          <w:b/>
        </w:rPr>
        <w:t>（2）教学</w:t>
      </w:r>
      <w:r>
        <w:rPr>
          <w:b/>
        </w:rPr>
        <w:t>重点：</w:t>
      </w:r>
      <w:r>
        <w:rPr>
          <w:rFonts w:hint="eastAsia"/>
        </w:rPr>
        <w:t>①各类操作系统的特点；②操作系统的特征。</w:t>
      </w:r>
    </w:p>
    <w:p>
      <w:pPr>
        <w:spacing w:line="400" w:lineRule="exact"/>
        <w:ind w:firstLine="422" w:firstLineChars="200"/>
      </w:pPr>
      <w:r>
        <w:rPr>
          <w:rFonts w:hint="eastAsia"/>
          <w:b/>
        </w:rPr>
        <w:t>（3）教学</w:t>
      </w:r>
      <w:r>
        <w:rPr>
          <w:b/>
        </w:rPr>
        <w:t>难点：</w:t>
      </w:r>
      <w:r>
        <w:rPr>
          <w:rFonts w:hint="eastAsia"/>
        </w:rPr>
        <w:t>①各类操作系统的概念；②系统调用概念。</w:t>
      </w:r>
    </w:p>
    <w:p>
      <w:pPr>
        <w:widowControl/>
        <w:spacing w:line="400" w:lineRule="exact"/>
        <w:ind w:firstLine="422" w:firstLineChars="200"/>
        <w:rPr>
          <w:rFonts w:ascii="宋体" w:hAnsi="宋体"/>
          <w:szCs w:val="21"/>
        </w:rPr>
      </w:pPr>
      <w:r>
        <w:rPr>
          <w:rFonts w:hint="eastAsia"/>
          <w:b/>
        </w:rPr>
        <w:t>（4）教学要求：</w:t>
      </w:r>
      <w:r>
        <w:rPr>
          <w:rFonts w:hint="eastAsia" w:ascii="宋体" w:hAnsi="宋体"/>
          <w:szCs w:val="21"/>
        </w:rPr>
        <w:t>能够分析和区别各种操作系统的不同性能特征；能够应用操作系统提供的用户接口：命令接口、程序接口；能够初步分析各种操作系统结构模型的性能特点；能够分析多道程序设计对系统资源利用率的提升等。</w:t>
      </w:r>
    </w:p>
    <w:p>
      <w:pPr>
        <w:widowControl/>
        <w:spacing w:line="400" w:lineRule="exact"/>
        <w:ind w:firstLine="422" w:firstLineChars="200"/>
        <w:rPr>
          <w:rFonts w:ascii="Times New Roman" w:hAnsi="Times New Roman" w:eastAsia="宋体"/>
          <w:color w:val="FF0000"/>
          <w:szCs w:val="21"/>
        </w:rPr>
      </w:pPr>
      <w:r>
        <w:rPr>
          <w:rFonts w:hint="eastAsia" w:ascii="宋体" w:hAnsi="宋体"/>
          <w:b/>
          <w:color w:val="FF0000"/>
          <w:szCs w:val="21"/>
        </w:rPr>
        <w:t>思政</w:t>
      </w:r>
      <w:r>
        <w:rPr>
          <w:rFonts w:ascii="宋体" w:hAnsi="宋体"/>
          <w:b/>
          <w:color w:val="FF0000"/>
          <w:szCs w:val="21"/>
        </w:rPr>
        <w:t>融合点</w:t>
      </w:r>
      <w:r>
        <w:rPr>
          <w:rFonts w:hint="eastAsia" w:ascii="宋体" w:hAnsi="宋体"/>
          <w:b/>
          <w:color w:val="FF0000"/>
          <w:szCs w:val="21"/>
        </w:rPr>
        <w:t>1</w:t>
      </w:r>
      <w:r>
        <w:rPr>
          <w:rFonts w:hint="eastAsia" w:ascii="宋体" w:hAnsi="宋体"/>
          <w:color w:val="FF0000"/>
          <w:szCs w:val="21"/>
        </w:rPr>
        <w:t>：在学习</w:t>
      </w:r>
      <w:r>
        <w:rPr>
          <w:rFonts w:ascii="宋体" w:hAnsi="宋体"/>
          <w:color w:val="FF0000"/>
          <w:szCs w:val="21"/>
        </w:rPr>
        <w:t>操作系统发展</w:t>
      </w:r>
      <w:r>
        <w:rPr>
          <w:rFonts w:hint="eastAsia" w:ascii="宋体" w:hAnsi="宋体"/>
          <w:color w:val="FF0000"/>
          <w:szCs w:val="21"/>
        </w:rPr>
        <w:t>及分类</w:t>
      </w:r>
      <w:r>
        <w:rPr>
          <w:rFonts w:ascii="宋体" w:hAnsi="宋体"/>
          <w:color w:val="FF0000"/>
          <w:szCs w:val="21"/>
        </w:rPr>
        <w:t>知识点</w:t>
      </w:r>
      <w:r>
        <w:rPr>
          <w:rFonts w:hint="eastAsia" w:ascii="宋体" w:hAnsi="宋体"/>
          <w:color w:val="FF0000"/>
          <w:szCs w:val="21"/>
        </w:rPr>
        <w:t>时</w:t>
      </w:r>
      <w:r>
        <w:rPr>
          <w:rFonts w:ascii="宋体" w:hAnsi="宋体"/>
          <w:color w:val="FF0000"/>
          <w:szCs w:val="21"/>
        </w:rPr>
        <w:t>，</w:t>
      </w:r>
      <w:r>
        <w:rPr>
          <w:rFonts w:hint="eastAsia" w:ascii="宋体" w:hAnsi="宋体"/>
          <w:color w:val="FF0000"/>
          <w:szCs w:val="21"/>
        </w:rPr>
        <w:t>引导</w:t>
      </w:r>
      <w:r>
        <w:rPr>
          <w:rFonts w:ascii="宋体" w:hAnsi="宋体"/>
          <w:color w:val="FF0000"/>
          <w:szCs w:val="21"/>
        </w:rPr>
        <w:t>学生</w:t>
      </w:r>
      <w:r>
        <w:rPr>
          <w:rFonts w:hint="eastAsia" w:ascii="宋体" w:hAnsi="宋体"/>
          <w:color w:val="FF0000"/>
          <w:szCs w:val="21"/>
        </w:rPr>
        <w:t>查阅</w:t>
      </w:r>
      <w:r>
        <w:rPr>
          <w:rFonts w:ascii="宋体" w:hAnsi="宋体"/>
          <w:color w:val="FF0000"/>
          <w:szCs w:val="21"/>
        </w:rPr>
        <w:t>文献资料</w:t>
      </w:r>
      <w:r>
        <w:rPr>
          <w:rFonts w:hint="eastAsia" w:ascii="宋体" w:hAnsi="宋体"/>
          <w:color w:val="FF0000"/>
          <w:szCs w:val="21"/>
        </w:rPr>
        <w:t>，使用体验典型国产操作系统如</w:t>
      </w:r>
      <w:r>
        <w:rPr>
          <w:rFonts w:ascii="宋体" w:hAnsi="宋体"/>
          <w:color w:val="FF0000"/>
          <w:szCs w:val="21"/>
        </w:rPr>
        <w:t>openEuler</w:t>
      </w:r>
      <w:r>
        <w:rPr>
          <w:rFonts w:hint="eastAsia" w:ascii="宋体" w:hAnsi="宋体"/>
          <w:color w:val="FF0000"/>
          <w:szCs w:val="21"/>
        </w:rPr>
        <w:t>操作系统或麒麟操作系统等，</w:t>
      </w:r>
      <w:r>
        <w:rPr>
          <w:rFonts w:ascii="宋体" w:hAnsi="宋体"/>
          <w:color w:val="FF0000"/>
          <w:szCs w:val="21"/>
        </w:rPr>
        <w:t>了解我国国产操作系统</w:t>
      </w:r>
      <w:r>
        <w:rPr>
          <w:rFonts w:hint="eastAsia" w:ascii="宋体" w:hAnsi="宋体"/>
          <w:color w:val="FF0000"/>
          <w:szCs w:val="21"/>
        </w:rPr>
        <w:t>的</w:t>
      </w:r>
      <w:r>
        <w:rPr>
          <w:rFonts w:ascii="宋体" w:hAnsi="宋体"/>
          <w:color w:val="FF0000"/>
          <w:szCs w:val="21"/>
        </w:rPr>
        <w:t>发展历程及所取</w:t>
      </w:r>
      <w:r>
        <w:rPr>
          <w:rFonts w:hint="eastAsia" w:ascii="宋体" w:hAnsi="宋体"/>
          <w:color w:val="FF0000"/>
          <w:szCs w:val="21"/>
        </w:rPr>
        <w:t>得</w:t>
      </w:r>
      <w:r>
        <w:rPr>
          <w:rFonts w:ascii="宋体" w:hAnsi="宋体"/>
          <w:color w:val="FF0000"/>
          <w:szCs w:val="21"/>
        </w:rPr>
        <w:t>的成就</w:t>
      </w:r>
      <w:r>
        <w:rPr>
          <w:rFonts w:hint="eastAsia" w:ascii="宋体" w:hAnsi="宋体"/>
          <w:color w:val="FF0000"/>
          <w:szCs w:val="21"/>
        </w:rPr>
        <w:t>，撰写报告，</w:t>
      </w:r>
      <w:r>
        <w:rPr>
          <w:rFonts w:hint="eastAsia" w:ascii="Times New Roman" w:hAnsi="Times New Roman" w:eastAsia="宋体"/>
          <w:color w:val="FF0000"/>
          <w:szCs w:val="21"/>
        </w:rPr>
        <w:t>激发学生的爱国主义热情、自豪感、使命感与忧患意识。</w:t>
      </w:r>
    </w:p>
    <w:p>
      <w:pPr>
        <w:widowControl/>
        <w:spacing w:line="400" w:lineRule="exact"/>
        <w:ind w:firstLine="422" w:firstLineChars="200"/>
        <w:rPr>
          <w:rFonts w:ascii="宋体" w:hAnsi="宋体"/>
          <w:szCs w:val="21"/>
        </w:rPr>
      </w:pPr>
      <w:r>
        <w:rPr>
          <w:rFonts w:hint="eastAsia" w:ascii="宋体" w:hAnsi="宋体"/>
          <w:b/>
          <w:color w:val="FF0000"/>
          <w:szCs w:val="21"/>
        </w:rPr>
        <w:t>思政</w:t>
      </w:r>
      <w:r>
        <w:rPr>
          <w:rFonts w:ascii="宋体" w:hAnsi="宋体"/>
          <w:b/>
          <w:color w:val="FF0000"/>
          <w:szCs w:val="21"/>
        </w:rPr>
        <w:t>融合点</w:t>
      </w:r>
      <w:r>
        <w:rPr>
          <w:rFonts w:hint="eastAsia" w:ascii="宋体" w:hAnsi="宋体"/>
          <w:b/>
          <w:color w:val="FF0000"/>
          <w:szCs w:val="21"/>
        </w:rPr>
        <w:t>2</w:t>
      </w:r>
      <w:r>
        <w:rPr>
          <w:rFonts w:hint="eastAsia" w:ascii="宋体" w:hAnsi="宋体"/>
          <w:color w:val="FF0000"/>
          <w:szCs w:val="21"/>
        </w:rPr>
        <w:t>：在学习操作系统发展及分类知识点时，通过课堂讨论华为openEuler的性能增强，如isulad技术、多核调度等；分享团队研发HDU-Edge-OS过程中的困难及寻求解决方法的途径，培养学生的探索精神、创新精神及科学研究能力。</w:t>
      </w:r>
    </w:p>
    <w:p>
      <w:pPr>
        <w:numPr>
          <w:ilvl w:val="0"/>
          <w:numId w:val="2"/>
        </w:numPr>
        <w:spacing w:line="400" w:lineRule="exact"/>
        <w:rPr>
          <w:b/>
        </w:rPr>
      </w:pPr>
      <w:r>
        <w:rPr>
          <w:rFonts w:hint="eastAsia"/>
          <w:b/>
        </w:rPr>
        <w:t>操作系统硬件基础</w:t>
      </w:r>
    </w:p>
    <w:p>
      <w:pPr>
        <w:spacing w:line="400" w:lineRule="exact"/>
        <w:ind w:left="420"/>
        <w:rPr>
          <w:b/>
        </w:rPr>
      </w:pPr>
      <w:r>
        <w:rPr>
          <w:rFonts w:hint="eastAsia"/>
          <w:b/>
        </w:rPr>
        <w:t>（1）教学内容：</w:t>
      </w:r>
    </w:p>
    <w:p>
      <w:pPr>
        <w:pStyle w:val="13"/>
        <w:numPr>
          <w:ilvl w:val="0"/>
          <w:numId w:val="3"/>
        </w:numPr>
        <w:spacing w:line="400" w:lineRule="exact"/>
        <w:ind w:firstLineChars="0"/>
      </w:pPr>
      <w:r>
        <w:rPr>
          <w:rFonts w:hint="eastAsia"/>
        </w:rPr>
        <w:t>处理器的指令格式及寻址方式；</w:t>
      </w:r>
    </w:p>
    <w:p>
      <w:pPr>
        <w:pStyle w:val="13"/>
        <w:numPr>
          <w:ilvl w:val="0"/>
          <w:numId w:val="3"/>
        </w:numPr>
        <w:spacing w:line="400" w:lineRule="exact"/>
        <w:ind w:firstLineChars="0"/>
      </w:pPr>
      <w:r>
        <w:rPr>
          <w:rFonts w:hint="eastAsia"/>
        </w:rPr>
        <w:t>寄存器的概念；</w:t>
      </w:r>
    </w:p>
    <w:p>
      <w:pPr>
        <w:pStyle w:val="13"/>
        <w:numPr>
          <w:ilvl w:val="0"/>
          <w:numId w:val="3"/>
        </w:numPr>
        <w:spacing w:line="400" w:lineRule="exact"/>
        <w:ind w:firstLineChars="0"/>
      </w:pPr>
      <w:r>
        <w:rPr>
          <w:rFonts w:hint="eastAsia"/>
        </w:rPr>
        <w:t>存储系统相关硬件：Cache，内存，堆栈，磁盘，非易失性存储；</w:t>
      </w:r>
    </w:p>
    <w:p>
      <w:pPr>
        <w:pStyle w:val="13"/>
        <w:numPr>
          <w:ilvl w:val="0"/>
          <w:numId w:val="3"/>
        </w:numPr>
        <w:spacing w:line="400" w:lineRule="exact"/>
        <w:ind w:firstLineChars="0"/>
      </w:pPr>
      <w:r>
        <w:rPr>
          <w:rFonts w:hint="eastAsia"/>
        </w:rPr>
        <w:t>中断及异常的概念；</w:t>
      </w:r>
    </w:p>
    <w:p>
      <w:pPr>
        <w:pStyle w:val="13"/>
        <w:numPr>
          <w:ilvl w:val="0"/>
          <w:numId w:val="3"/>
        </w:numPr>
        <w:spacing w:line="400" w:lineRule="exact"/>
        <w:ind w:firstLineChars="0"/>
      </w:pPr>
      <w:r>
        <w:rPr>
          <w:rFonts w:hint="eastAsia"/>
        </w:rPr>
        <w:t>系统</w:t>
      </w:r>
      <w:r>
        <w:t>调用概念</w:t>
      </w:r>
    </w:p>
    <w:p>
      <w:pPr>
        <w:pStyle w:val="13"/>
        <w:numPr>
          <w:ilvl w:val="0"/>
          <w:numId w:val="3"/>
        </w:numPr>
        <w:spacing w:line="400" w:lineRule="exact"/>
        <w:ind w:firstLineChars="0"/>
        <w:rPr>
          <w:b/>
        </w:rPr>
      </w:pPr>
      <w:r>
        <w:rPr>
          <w:rFonts w:hint="eastAsia"/>
        </w:rPr>
        <w:t>计算机系统时钟。</w:t>
      </w:r>
    </w:p>
    <w:p>
      <w:pPr>
        <w:spacing w:line="400" w:lineRule="exact"/>
        <w:ind w:firstLine="422" w:firstLineChars="200"/>
      </w:pPr>
      <w:r>
        <w:rPr>
          <w:rFonts w:hint="eastAsia"/>
          <w:b/>
        </w:rPr>
        <w:t>（2）教学</w:t>
      </w:r>
      <w:r>
        <w:rPr>
          <w:b/>
        </w:rPr>
        <w:t>重点</w:t>
      </w:r>
      <w:r>
        <w:t>：</w:t>
      </w:r>
      <w:r>
        <w:rPr>
          <w:rFonts w:hint="eastAsia"/>
        </w:rPr>
        <w:t>①寄存器的概念；②存储系统相关硬件知识；③中断和时钟的概念；④堆栈的概念；⑤系统</w:t>
      </w:r>
      <w:r>
        <w:t>调用的概念</w:t>
      </w:r>
      <w:r>
        <w:rPr>
          <w:rFonts w:hint="eastAsia"/>
        </w:rPr>
        <w:t>。</w:t>
      </w:r>
    </w:p>
    <w:p>
      <w:pPr>
        <w:spacing w:line="400" w:lineRule="exact"/>
        <w:ind w:firstLine="422" w:firstLineChars="200"/>
      </w:pPr>
      <w:r>
        <w:rPr>
          <w:rFonts w:hint="eastAsia"/>
          <w:b/>
        </w:rPr>
        <w:t>（3）教学</w:t>
      </w:r>
      <w:r>
        <w:rPr>
          <w:b/>
        </w:rPr>
        <w:t>难点：</w:t>
      </w:r>
      <w:r>
        <w:rPr>
          <w:rFonts w:hint="eastAsia"/>
        </w:rPr>
        <w:t>①中断和时钟的概念；②堆栈的概念；③系统</w:t>
      </w:r>
      <w:r>
        <w:t>调用的概念</w:t>
      </w:r>
      <w:r>
        <w:rPr>
          <w:rFonts w:hint="eastAsia"/>
        </w:rPr>
        <w:t>。</w:t>
      </w:r>
    </w:p>
    <w:p>
      <w:pPr>
        <w:spacing w:line="400" w:lineRule="exact"/>
        <w:ind w:firstLine="422" w:firstLineChars="200"/>
      </w:pPr>
      <w:r>
        <w:rPr>
          <w:rFonts w:hint="eastAsia"/>
          <w:b/>
        </w:rPr>
        <w:t>（4）教学要求</w:t>
      </w:r>
      <w:r>
        <w:rPr>
          <w:rFonts w:hint="eastAsia"/>
        </w:rPr>
        <w:t>：</w:t>
      </w:r>
      <w:r>
        <w:rPr>
          <w:rFonts w:hint="eastAsia" w:ascii="宋体" w:hAnsi="宋体"/>
          <w:szCs w:val="21"/>
        </w:rPr>
        <w:t>能够了解与操作系统紧密相关的硬件基础知识，并能够理解计算机硬件技术及特性对操作系统实现技术及性能的支持与制约。</w:t>
      </w:r>
    </w:p>
    <w:p>
      <w:pPr>
        <w:numPr>
          <w:ilvl w:val="0"/>
          <w:numId w:val="2"/>
        </w:numPr>
        <w:spacing w:line="400" w:lineRule="exact"/>
        <w:rPr>
          <w:b/>
        </w:rPr>
      </w:pPr>
      <w:r>
        <w:rPr>
          <w:rFonts w:hint="eastAsia"/>
          <w:b/>
        </w:rPr>
        <w:t>进程管理</w:t>
      </w:r>
    </w:p>
    <w:p>
      <w:pPr>
        <w:spacing w:line="400" w:lineRule="exact"/>
        <w:ind w:left="420"/>
        <w:rPr>
          <w:b/>
          <w:color w:val="FF0000"/>
        </w:rPr>
      </w:pPr>
      <w:r>
        <w:rPr>
          <w:rFonts w:hint="eastAsia"/>
          <w:b/>
        </w:rPr>
        <w:t>（1）教学内容：</w:t>
      </w:r>
    </w:p>
    <w:p>
      <w:pPr>
        <w:pStyle w:val="13"/>
        <w:numPr>
          <w:ilvl w:val="0"/>
          <w:numId w:val="3"/>
        </w:numPr>
        <w:spacing w:line="400" w:lineRule="exact"/>
        <w:ind w:firstLineChars="0"/>
      </w:pPr>
      <w:r>
        <w:rPr>
          <w:rFonts w:hint="eastAsia"/>
        </w:rPr>
        <w:t>程序的顺序执行与并发执行以及它们的特征；</w:t>
      </w:r>
    </w:p>
    <w:p>
      <w:pPr>
        <w:pStyle w:val="13"/>
        <w:numPr>
          <w:ilvl w:val="0"/>
          <w:numId w:val="3"/>
        </w:numPr>
        <w:spacing w:line="400" w:lineRule="exact"/>
        <w:ind w:firstLineChars="0"/>
      </w:pPr>
      <w:r>
        <w:rPr>
          <w:rFonts w:hint="eastAsia"/>
        </w:rPr>
        <w:t>进程的定义、特征、进程的多种状态以及进程控制块</w:t>
      </w:r>
      <w:r>
        <w:t>PCB</w:t>
      </w:r>
      <w:r>
        <w:rPr>
          <w:rFonts w:hint="eastAsia"/>
        </w:rPr>
        <w:t>的概念；</w:t>
      </w:r>
    </w:p>
    <w:p>
      <w:pPr>
        <w:pStyle w:val="13"/>
        <w:numPr>
          <w:ilvl w:val="0"/>
          <w:numId w:val="3"/>
        </w:numPr>
        <w:spacing w:line="400" w:lineRule="exact"/>
        <w:ind w:firstLineChars="0"/>
      </w:pPr>
      <w:r>
        <w:rPr>
          <w:rFonts w:hint="eastAsia"/>
        </w:rPr>
        <w:t>进程控制的内容：进程创建与撤销、进程阻塞与唤醒等；</w:t>
      </w:r>
    </w:p>
    <w:p>
      <w:pPr>
        <w:pStyle w:val="13"/>
        <w:numPr>
          <w:ilvl w:val="0"/>
          <w:numId w:val="3"/>
        </w:numPr>
        <w:spacing w:line="400" w:lineRule="exact"/>
        <w:ind w:firstLineChars="0"/>
      </w:pPr>
      <w:r>
        <w:rPr>
          <w:rFonts w:hint="eastAsia"/>
        </w:rPr>
        <w:t>进程同步、互斥、临界资源、临界区的概念，进程同步机制及应用；</w:t>
      </w:r>
    </w:p>
    <w:p>
      <w:pPr>
        <w:pStyle w:val="13"/>
        <w:numPr>
          <w:ilvl w:val="0"/>
          <w:numId w:val="3"/>
        </w:numPr>
        <w:spacing w:line="400" w:lineRule="exact"/>
        <w:ind w:firstLineChars="0"/>
      </w:pPr>
      <w:r>
        <w:rPr>
          <w:rFonts w:hint="eastAsia"/>
        </w:rPr>
        <w:t>典型进程同步问题：生产者－消费者问题、读者－写者问题、哲学家进餐问题、理发师问题的解决办法；</w:t>
      </w:r>
    </w:p>
    <w:p>
      <w:pPr>
        <w:pStyle w:val="13"/>
        <w:numPr>
          <w:ilvl w:val="0"/>
          <w:numId w:val="3"/>
        </w:numPr>
        <w:spacing w:line="400" w:lineRule="exact"/>
        <w:ind w:firstLineChars="0"/>
      </w:pPr>
      <w:r>
        <w:rPr>
          <w:rFonts w:hint="eastAsia"/>
        </w:rPr>
        <w:t>进程通信的三种实现机制：共享存储器通信、管道通信、消息传递系统通信；</w:t>
      </w:r>
    </w:p>
    <w:p>
      <w:pPr>
        <w:pStyle w:val="13"/>
        <w:numPr>
          <w:ilvl w:val="0"/>
          <w:numId w:val="3"/>
        </w:numPr>
        <w:spacing w:line="400" w:lineRule="exact"/>
        <w:ind w:firstLineChars="0"/>
      </w:pPr>
      <w:r>
        <w:rPr>
          <w:rFonts w:hint="eastAsia"/>
        </w:rPr>
        <w:t>进程调度的基本概念，进程调度的有关算法（短作业/进程优先调度算法、循环轮转调度算法、优先权调度算法、多级反馈队列调度算法）；</w:t>
      </w:r>
    </w:p>
    <w:p>
      <w:pPr>
        <w:pStyle w:val="13"/>
        <w:numPr>
          <w:ilvl w:val="0"/>
          <w:numId w:val="3"/>
        </w:numPr>
        <w:spacing w:line="400" w:lineRule="exact"/>
        <w:ind w:firstLineChars="0"/>
      </w:pPr>
      <w:r>
        <w:rPr>
          <w:rFonts w:hint="eastAsia"/>
        </w:rPr>
        <w:t>死锁的基本概念：</w:t>
      </w:r>
      <w:r>
        <w:rPr>
          <w:rFonts w:hint="eastAsia"/>
          <w:color w:val="000000"/>
        </w:rPr>
        <w:t>定义、产生的原因及必要条件、处理死锁的基本方法；</w:t>
      </w:r>
    </w:p>
    <w:p>
      <w:pPr>
        <w:pStyle w:val="13"/>
        <w:numPr>
          <w:ilvl w:val="0"/>
          <w:numId w:val="3"/>
        </w:numPr>
        <w:spacing w:line="400" w:lineRule="exact"/>
        <w:ind w:firstLineChars="0"/>
      </w:pPr>
      <w:r>
        <w:rPr>
          <w:rFonts w:hint="eastAsia"/>
          <w:color w:val="000000"/>
        </w:rPr>
        <w:t>预防死锁的各种方法，银行家算法的原理；</w:t>
      </w:r>
    </w:p>
    <w:p>
      <w:pPr>
        <w:pStyle w:val="13"/>
        <w:numPr>
          <w:ilvl w:val="0"/>
          <w:numId w:val="3"/>
        </w:numPr>
        <w:spacing w:line="400" w:lineRule="exact"/>
        <w:ind w:firstLineChars="0"/>
        <w:rPr>
          <w:b/>
        </w:rPr>
      </w:pPr>
      <w:r>
        <w:rPr>
          <w:rFonts w:hint="eastAsia"/>
          <w:color w:val="000000"/>
        </w:rPr>
        <w:t>检测死锁及解除死锁的方法</w:t>
      </w:r>
    </w:p>
    <w:p>
      <w:pPr>
        <w:pStyle w:val="13"/>
        <w:numPr>
          <w:ilvl w:val="0"/>
          <w:numId w:val="3"/>
        </w:numPr>
        <w:spacing w:line="400" w:lineRule="exact"/>
        <w:ind w:firstLineChars="0"/>
        <w:rPr>
          <w:b/>
        </w:rPr>
      </w:pPr>
      <w:r>
        <w:rPr>
          <w:rFonts w:hint="eastAsia"/>
        </w:rPr>
        <w:t>线程的基本概念及实现机制。</w:t>
      </w:r>
    </w:p>
    <w:p>
      <w:pPr>
        <w:pStyle w:val="13"/>
        <w:numPr>
          <w:ilvl w:val="0"/>
          <w:numId w:val="3"/>
        </w:numPr>
        <w:spacing w:line="400" w:lineRule="exact"/>
        <w:ind w:firstLineChars="0"/>
        <w:rPr>
          <w:b/>
        </w:rPr>
      </w:pPr>
      <w:r>
        <w:rPr>
          <w:rFonts w:hint="eastAsia"/>
          <w:color w:val="000000"/>
        </w:rPr>
        <w:t>linux进程管理的相关内容：task_struct结构的设计、进程状态设置、进程调度算法、进程同步机制及通信机制；Linux线程实现机制。</w:t>
      </w:r>
    </w:p>
    <w:p>
      <w:pPr>
        <w:widowControl/>
        <w:spacing w:line="400" w:lineRule="exact"/>
        <w:ind w:firstLine="422" w:firstLineChars="200"/>
        <w:rPr>
          <w:color w:val="000000"/>
        </w:rPr>
      </w:pPr>
      <w:r>
        <w:rPr>
          <w:rFonts w:hint="eastAsia"/>
          <w:b/>
        </w:rPr>
        <w:t>（2）教学重点：</w:t>
      </w:r>
      <w:r>
        <w:rPr>
          <w:rFonts w:hint="eastAsia"/>
        </w:rPr>
        <w:t>①</w:t>
      </w:r>
      <w:r>
        <w:rPr>
          <w:rFonts w:hint="eastAsia"/>
          <w:color w:val="000000"/>
        </w:rPr>
        <w:t>进程的定义、状态及特征</w:t>
      </w:r>
      <w:r>
        <w:rPr>
          <w:rFonts w:hint="eastAsia"/>
        </w:rPr>
        <w:t>；②</w:t>
      </w:r>
      <w:r>
        <w:rPr>
          <w:rFonts w:hint="eastAsia"/>
          <w:color w:val="000000"/>
        </w:rPr>
        <w:t>进程控制</w:t>
      </w:r>
      <w:r>
        <w:rPr>
          <w:rFonts w:hint="eastAsia"/>
        </w:rPr>
        <w:t>；③</w:t>
      </w:r>
      <w:r>
        <w:rPr>
          <w:rFonts w:hint="eastAsia"/>
          <w:color w:val="000000"/>
        </w:rPr>
        <w:t>进程同步的概念及信号量机制，经典进程同步问题的解决思路；④进程通信的实现机制；⑤线程基本概念；⑥进程调度相关算法；⑦死锁基本概念，银行家算法，死锁定理；⑧Linux进程调度算法、进程同步机制及通信机制。</w:t>
      </w:r>
    </w:p>
    <w:p>
      <w:pPr>
        <w:widowControl/>
        <w:spacing w:line="400" w:lineRule="exact"/>
        <w:ind w:firstLine="422" w:firstLineChars="200"/>
      </w:pPr>
      <w:r>
        <w:rPr>
          <w:rFonts w:hint="eastAsia"/>
          <w:b/>
        </w:rPr>
        <w:t>（3）教学难点</w:t>
      </w:r>
      <w:r>
        <w:rPr>
          <w:rFonts w:hint="eastAsia"/>
        </w:rPr>
        <w:t>：①</w:t>
      </w:r>
      <w:r>
        <w:rPr>
          <w:rFonts w:hint="eastAsia"/>
          <w:color w:val="000000"/>
        </w:rPr>
        <w:t>进程同步的概念及信号量机制，经典进程同步问题的解决思路</w:t>
      </w:r>
      <w:r>
        <w:rPr>
          <w:rFonts w:hint="eastAsia"/>
        </w:rPr>
        <w:t>；②</w:t>
      </w:r>
      <w:r>
        <w:rPr>
          <w:rFonts w:hint="eastAsia"/>
          <w:color w:val="000000"/>
        </w:rPr>
        <w:t>调度算法的选择及设计</w:t>
      </w:r>
      <w:r>
        <w:rPr>
          <w:rFonts w:hint="eastAsia"/>
        </w:rPr>
        <w:t>。</w:t>
      </w:r>
    </w:p>
    <w:p>
      <w:pPr>
        <w:widowControl/>
        <w:spacing w:line="400" w:lineRule="exact"/>
        <w:ind w:firstLine="422" w:firstLineChars="200"/>
        <w:rPr>
          <w:rFonts w:ascii="宋体" w:hAnsi="宋体"/>
          <w:szCs w:val="21"/>
        </w:rPr>
      </w:pPr>
      <w:r>
        <w:rPr>
          <w:rFonts w:hint="eastAsia"/>
          <w:b/>
        </w:rPr>
        <w:t>（4）教学要求：</w:t>
      </w:r>
      <w:r>
        <w:rPr>
          <w:rFonts w:hint="eastAsia" w:ascii="宋体" w:hAnsi="宋体"/>
          <w:szCs w:val="21"/>
        </w:rPr>
        <w:t>能够通过基础知识的学习及查阅研究分析文献等方式，根据进程调度系统的要求设置合理的调度方案：相关调度队列的设置、进程调度算法及优先级的设计、进程状态的设置等。能够应用信号量机制解决系统中的进程同步问题。能够应用典型操作系统的通信相关系统调用设计多个进程或线程间的通信程序。能够合理选择应用多种同步机制解决计算机系统中的进程同步问题。能够应用银行家算法判断系统能否满足进程的资源请求。能够应用死锁定理判定系统是否有死锁发生，并及时解除死锁。</w:t>
      </w:r>
    </w:p>
    <w:p>
      <w:pPr>
        <w:widowControl/>
        <w:spacing w:line="400" w:lineRule="exact"/>
        <w:ind w:firstLine="422" w:firstLineChars="200"/>
        <w:rPr>
          <w:rFonts w:ascii="宋体" w:hAnsi="宋体"/>
          <w:color w:val="FF0000"/>
          <w:szCs w:val="21"/>
        </w:rPr>
      </w:pPr>
      <w:r>
        <w:rPr>
          <w:rFonts w:hint="eastAsia" w:ascii="宋体" w:hAnsi="宋体"/>
          <w:b/>
          <w:color w:val="FF0000"/>
          <w:szCs w:val="21"/>
        </w:rPr>
        <w:t>思政</w:t>
      </w:r>
      <w:r>
        <w:rPr>
          <w:rFonts w:ascii="宋体" w:hAnsi="宋体"/>
          <w:b/>
          <w:color w:val="FF0000"/>
          <w:szCs w:val="21"/>
        </w:rPr>
        <w:t>融合点3</w:t>
      </w:r>
      <w:r>
        <w:rPr>
          <w:rFonts w:hint="eastAsia" w:ascii="Times New Roman" w:hAnsi="Times New Roman" w:eastAsia="宋体"/>
          <w:color w:val="FF0000"/>
          <w:szCs w:val="21"/>
        </w:rPr>
        <w:t>：</w:t>
      </w:r>
      <w:r>
        <w:rPr>
          <w:rFonts w:hint="eastAsia" w:ascii="宋体" w:hAnsi="宋体"/>
          <w:color w:val="FF0000"/>
          <w:szCs w:val="21"/>
        </w:rPr>
        <w:t>在学习进程调度算法及其他操作系统的各类算法时，我们的学习过程是：算法基本思想→如何实现→性能优缺点→如何优化改进，这一学习过程自然而然地培养了学生的批判思维、辩证思维以及创新精神，培养学生的基本科学素养和精益求精的工匠精神。</w:t>
      </w:r>
    </w:p>
    <w:p>
      <w:pPr>
        <w:widowControl/>
        <w:spacing w:line="400" w:lineRule="exact"/>
        <w:ind w:firstLine="422" w:firstLineChars="200"/>
        <w:rPr>
          <w:rFonts w:ascii="宋体" w:hAnsi="宋体"/>
          <w:color w:val="FF0000"/>
          <w:szCs w:val="21"/>
        </w:rPr>
      </w:pPr>
      <w:r>
        <w:rPr>
          <w:rFonts w:hint="eastAsia" w:ascii="宋体" w:hAnsi="宋体"/>
          <w:b/>
          <w:color w:val="FF0000"/>
          <w:szCs w:val="21"/>
        </w:rPr>
        <w:t>思政</w:t>
      </w:r>
      <w:r>
        <w:rPr>
          <w:rFonts w:ascii="宋体" w:hAnsi="宋体"/>
          <w:b/>
          <w:color w:val="FF0000"/>
          <w:szCs w:val="21"/>
        </w:rPr>
        <w:t>融合点4</w:t>
      </w:r>
      <w:r>
        <w:rPr>
          <w:rFonts w:hint="eastAsia" w:ascii="Times New Roman" w:hAnsi="Times New Roman" w:eastAsia="宋体"/>
          <w:color w:val="FF0000"/>
          <w:szCs w:val="21"/>
        </w:rPr>
        <w:t>：</w:t>
      </w:r>
      <w:r>
        <w:rPr>
          <w:rFonts w:hint="eastAsia" w:ascii="宋体" w:hAnsi="宋体"/>
          <w:color w:val="FF0000"/>
          <w:szCs w:val="21"/>
        </w:rPr>
        <w:t>在学习进程调度知识点时，讨论进程调度解决方案中存在的诸多矛盾问题，让学生深入理解解决复杂问题的困难，局部性能与系统全局性能的关系，顺势引导学生正确对待个人利益与国家、集体利益的关系，增强家国情怀；培养学生的系统观和全局观。</w:t>
      </w:r>
    </w:p>
    <w:p>
      <w:pPr>
        <w:widowControl/>
        <w:spacing w:line="400" w:lineRule="exact"/>
        <w:ind w:firstLine="422" w:firstLineChars="200"/>
        <w:rPr>
          <w:rFonts w:ascii="宋体" w:hAnsi="宋体"/>
          <w:color w:val="FF0000"/>
          <w:szCs w:val="21"/>
        </w:rPr>
      </w:pPr>
      <w:r>
        <w:rPr>
          <w:rFonts w:hint="eastAsia" w:ascii="宋体" w:hAnsi="宋体"/>
          <w:b/>
          <w:color w:val="FF0000"/>
          <w:szCs w:val="21"/>
        </w:rPr>
        <w:t>思政</w:t>
      </w:r>
      <w:r>
        <w:rPr>
          <w:rFonts w:ascii="宋体" w:hAnsi="宋体"/>
          <w:b/>
          <w:color w:val="FF0000"/>
          <w:szCs w:val="21"/>
        </w:rPr>
        <w:t>融合点5</w:t>
      </w:r>
      <w:r>
        <w:rPr>
          <w:rFonts w:hint="eastAsia" w:ascii="Times New Roman" w:hAnsi="Times New Roman" w:eastAsia="宋体"/>
          <w:color w:val="FF0000"/>
          <w:szCs w:val="21"/>
        </w:rPr>
        <w:t>：</w:t>
      </w:r>
      <w:r>
        <w:rPr>
          <w:rFonts w:hint="eastAsia" w:ascii="宋体" w:hAnsi="宋体"/>
          <w:color w:val="FF0000"/>
          <w:szCs w:val="21"/>
        </w:rPr>
        <w:t>在学习进程死锁知识点时，讨论进程间不当竞争资源会引起死锁，协调</w:t>
      </w:r>
      <w:r>
        <w:rPr>
          <w:rFonts w:ascii="宋体" w:hAnsi="宋体"/>
          <w:color w:val="FF0000"/>
          <w:szCs w:val="21"/>
        </w:rPr>
        <w:t>分配才能让所有进程有序执行，</w:t>
      </w:r>
      <w:r>
        <w:rPr>
          <w:rFonts w:hint="eastAsia" w:ascii="宋体" w:hAnsi="宋体"/>
          <w:color w:val="FF0000"/>
          <w:szCs w:val="21"/>
        </w:rPr>
        <w:t>可</w:t>
      </w:r>
      <w:r>
        <w:rPr>
          <w:rFonts w:ascii="宋体" w:hAnsi="宋体"/>
          <w:color w:val="FF0000"/>
          <w:szCs w:val="21"/>
        </w:rPr>
        <w:t>引入</w:t>
      </w:r>
      <w:r>
        <w:rPr>
          <w:rFonts w:hint="eastAsia" w:ascii="宋体" w:hAnsi="宋体"/>
          <w:color w:val="FF0000"/>
          <w:szCs w:val="21"/>
        </w:rPr>
        <w:t>和谐</w:t>
      </w:r>
      <w:r>
        <w:rPr>
          <w:rFonts w:ascii="宋体" w:hAnsi="宋体"/>
          <w:color w:val="FF0000"/>
          <w:szCs w:val="21"/>
        </w:rPr>
        <w:t>共享的社会主义</w:t>
      </w:r>
      <w:r>
        <w:rPr>
          <w:rFonts w:hint="eastAsia" w:ascii="宋体" w:hAnsi="宋体"/>
          <w:color w:val="FF0000"/>
          <w:szCs w:val="21"/>
        </w:rPr>
        <w:t>核心</w:t>
      </w:r>
      <w:r>
        <w:rPr>
          <w:rFonts w:ascii="宋体" w:hAnsi="宋体"/>
          <w:color w:val="FF0000"/>
          <w:szCs w:val="21"/>
        </w:rPr>
        <w:t>价值观，</w:t>
      </w:r>
      <w:r>
        <w:rPr>
          <w:rFonts w:hint="eastAsia" w:ascii="宋体" w:hAnsi="宋体"/>
          <w:color w:val="FF0000"/>
          <w:szCs w:val="21"/>
        </w:rPr>
        <w:t>引导学生以互利互惠</w:t>
      </w:r>
      <w:r>
        <w:rPr>
          <w:rFonts w:ascii="宋体" w:hAnsi="宋体"/>
          <w:color w:val="FF0000"/>
          <w:szCs w:val="21"/>
        </w:rPr>
        <w:t>、互相成就的心态共建和谐社会</w:t>
      </w:r>
      <w:r>
        <w:rPr>
          <w:rFonts w:hint="eastAsia" w:ascii="宋体" w:hAnsi="宋体"/>
          <w:color w:val="FF0000"/>
          <w:szCs w:val="21"/>
        </w:rPr>
        <w:t>。</w:t>
      </w:r>
    </w:p>
    <w:p>
      <w:pPr>
        <w:numPr>
          <w:ilvl w:val="0"/>
          <w:numId w:val="2"/>
        </w:numPr>
        <w:spacing w:line="400" w:lineRule="exact"/>
        <w:rPr>
          <w:b/>
        </w:rPr>
      </w:pPr>
      <w:r>
        <w:rPr>
          <w:rFonts w:hint="eastAsia"/>
          <w:b/>
        </w:rPr>
        <w:t>存储器管理</w:t>
      </w:r>
    </w:p>
    <w:p>
      <w:pPr>
        <w:spacing w:line="400" w:lineRule="exact"/>
        <w:ind w:left="420"/>
        <w:rPr>
          <w:b/>
          <w:color w:val="FF0000"/>
        </w:rPr>
      </w:pPr>
      <w:r>
        <w:rPr>
          <w:rFonts w:hint="eastAsia"/>
          <w:b/>
        </w:rPr>
        <w:t>（1）教学内容：</w:t>
      </w:r>
    </w:p>
    <w:p>
      <w:pPr>
        <w:pStyle w:val="13"/>
        <w:numPr>
          <w:ilvl w:val="0"/>
          <w:numId w:val="3"/>
        </w:numPr>
        <w:spacing w:line="400" w:lineRule="exact"/>
        <w:ind w:firstLineChars="0"/>
      </w:pPr>
      <w:r>
        <w:rPr>
          <w:rFonts w:hint="eastAsia"/>
        </w:rPr>
        <w:t>存储器系统的体系结构；</w:t>
      </w:r>
    </w:p>
    <w:p>
      <w:pPr>
        <w:pStyle w:val="13"/>
        <w:numPr>
          <w:ilvl w:val="0"/>
          <w:numId w:val="3"/>
        </w:numPr>
        <w:spacing w:line="400" w:lineRule="exact"/>
        <w:ind w:firstLineChars="0"/>
      </w:pPr>
      <w:r>
        <w:rPr>
          <w:rFonts w:hint="eastAsia"/>
          <w:color w:val="000000"/>
        </w:rPr>
        <w:t>存储器管理的功能</w:t>
      </w:r>
      <w:r>
        <w:rPr>
          <w:rFonts w:hint="eastAsia"/>
        </w:rPr>
        <w:t>；</w:t>
      </w:r>
    </w:p>
    <w:p>
      <w:pPr>
        <w:pStyle w:val="13"/>
        <w:numPr>
          <w:ilvl w:val="0"/>
          <w:numId w:val="3"/>
        </w:numPr>
        <w:spacing w:line="400" w:lineRule="exact"/>
        <w:ind w:firstLineChars="0"/>
      </w:pPr>
      <w:r>
        <w:rPr>
          <w:rFonts w:hint="eastAsia"/>
        </w:rPr>
        <w:t>程序的装入和链接；</w:t>
      </w:r>
    </w:p>
    <w:p>
      <w:pPr>
        <w:pStyle w:val="13"/>
        <w:numPr>
          <w:ilvl w:val="0"/>
          <w:numId w:val="3"/>
        </w:numPr>
        <w:spacing w:line="400" w:lineRule="exact"/>
        <w:ind w:firstLineChars="0"/>
      </w:pPr>
      <w:r>
        <w:rPr>
          <w:rFonts w:hint="eastAsia"/>
          <w:color w:val="000000"/>
        </w:rPr>
        <w:t>连续存储管理方式的几种实现机制；</w:t>
      </w:r>
    </w:p>
    <w:p>
      <w:pPr>
        <w:pStyle w:val="13"/>
        <w:numPr>
          <w:ilvl w:val="0"/>
          <w:numId w:val="3"/>
        </w:numPr>
        <w:spacing w:line="400" w:lineRule="exact"/>
        <w:ind w:firstLineChars="0"/>
      </w:pPr>
      <w:r>
        <w:rPr>
          <w:rFonts w:hint="eastAsia"/>
          <w:color w:val="000000"/>
        </w:rPr>
        <w:t>页式存储管理方式的实现原理，两级和多级页表；</w:t>
      </w:r>
    </w:p>
    <w:p>
      <w:pPr>
        <w:pStyle w:val="13"/>
        <w:numPr>
          <w:ilvl w:val="0"/>
          <w:numId w:val="3"/>
        </w:numPr>
        <w:spacing w:line="400" w:lineRule="exact"/>
        <w:ind w:firstLineChars="0"/>
      </w:pPr>
      <w:r>
        <w:rPr>
          <w:rFonts w:hint="eastAsia"/>
        </w:rPr>
        <w:t>段式存储管理方式及段页式存储管理的基本实现原理；</w:t>
      </w:r>
    </w:p>
    <w:p>
      <w:pPr>
        <w:pStyle w:val="13"/>
        <w:numPr>
          <w:ilvl w:val="0"/>
          <w:numId w:val="3"/>
        </w:numPr>
        <w:spacing w:line="400" w:lineRule="exact"/>
        <w:ind w:firstLineChars="0"/>
      </w:pPr>
      <w:r>
        <w:rPr>
          <w:rFonts w:hint="eastAsia"/>
          <w:color w:val="000000"/>
        </w:rPr>
        <w:t>虚拟存储器的基本概念，请求分页存储管理方式的基本实现原理；</w:t>
      </w:r>
    </w:p>
    <w:p>
      <w:pPr>
        <w:pStyle w:val="13"/>
        <w:numPr>
          <w:ilvl w:val="0"/>
          <w:numId w:val="3"/>
        </w:numPr>
        <w:spacing w:line="400" w:lineRule="exact"/>
        <w:ind w:firstLineChars="0"/>
      </w:pPr>
      <w:r>
        <w:rPr>
          <w:rFonts w:hint="eastAsia"/>
          <w:color w:val="000000"/>
        </w:rPr>
        <w:t>linux的存储器管理：Linux地址映射机制、物理内存空间管理、虚拟地址空间管理。</w:t>
      </w:r>
    </w:p>
    <w:p>
      <w:pPr>
        <w:widowControl/>
        <w:spacing w:line="400" w:lineRule="exact"/>
        <w:ind w:firstLine="422" w:firstLineChars="200"/>
        <w:rPr>
          <w:color w:val="000000"/>
        </w:rPr>
      </w:pPr>
      <w:r>
        <w:rPr>
          <w:rFonts w:hint="eastAsia"/>
          <w:b/>
        </w:rPr>
        <w:t>（2）教学重点：</w:t>
      </w:r>
      <w:r>
        <w:rPr>
          <w:rFonts w:hint="eastAsia"/>
        </w:rPr>
        <w:t>①Linux伙伴系统实现机制；②</w:t>
      </w:r>
      <w:r>
        <w:rPr>
          <w:rFonts w:hint="eastAsia"/>
          <w:color w:val="000000"/>
        </w:rPr>
        <w:t>分页、分段及段页式存储管理方式的实现原理</w:t>
      </w:r>
      <w:r>
        <w:rPr>
          <w:rFonts w:hint="eastAsia"/>
        </w:rPr>
        <w:t>；③</w:t>
      </w:r>
      <w:r>
        <w:rPr>
          <w:rFonts w:hint="eastAsia"/>
          <w:color w:val="000000"/>
        </w:rPr>
        <w:t>虚拟存储器的基本概念，各种页面置换算法；④</w:t>
      </w:r>
      <w:r>
        <w:rPr>
          <w:rFonts w:hint="eastAsia"/>
          <w:kern w:val="24"/>
          <w:szCs w:val="21"/>
        </w:rPr>
        <w:t>linux进程虚拟地址管理、物理内存的分配及回收</w:t>
      </w:r>
      <w:r>
        <w:rPr>
          <w:rFonts w:hint="eastAsia"/>
          <w:color w:val="000000"/>
        </w:rPr>
        <w:t>。</w:t>
      </w:r>
    </w:p>
    <w:p>
      <w:pPr>
        <w:widowControl/>
        <w:spacing w:line="400" w:lineRule="exact"/>
        <w:ind w:firstLine="422" w:firstLineChars="200"/>
      </w:pPr>
      <w:r>
        <w:rPr>
          <w:rFonts w:hint="eastAsia"/>
          <w:b/>
          <w:color w:val="000000"/>
        </w:rPr>
        <w:t>（3）教学难点：</w:t>
      </w:r>
      <w:r>
        <w:rPr>
          <w:rFonts w:hint="eastAsia"/>
        </w:rPr>
        <w:t>①</w:t>
      </w:r>
      <w:r>
        <w:rPr>
          <w:rFonts w:hint="eastAsia"/>
          <w:color w:val="000000"/>
        </w:rPr>
        <w:t>分页、分段及段页式存储管理方式的实现原理；</w:t>
      </w:r>
      <w:r>
        <w:rPr>
          <w:rFonts w:hint="eastAsia"/>
        </w:rPr>
        <w:t>②</w:t>
      </w:r>
      <w:r>
        <w:rPr>
          <w:rFonts w:hint="eastAsia"/>
          <w:kern w:val="24"/>
          <w:szCs w:val="21"/>
        </w:rPr>
        <w:t>linux进程虚拟地址管理、物理内存的分配及回收</w:t>
      </w:r>
      <w:r>
        <w:rPr>
          <w:rFonts w:hint="eastAsia"/>
          <w:color w:val="000000"/>
        </w:rPr>
        <w:t>。</w:t>
      </w:r>
    </w:p>
    <w:p>
      <w:pPr>
        <w:widowControl/>
        <w:spacing w:line="400" w:lineRule="exact"/>
        <w:ind w:firstLine="422" w:firstLineChars="200"/>
        <w:rPr>
          <w:rFonts w:ascii="宋体" w:hAnsi="宋体"/>
          <w:szCs w:val="21"/>
        </w:rPr>
      </w:pPr>
      <w:r>
        <w:rPr>
          <w:rFonts w:hint="eastAsia"/>
          <w:b/>
        </w:rPr>
        <w:t>（4）教学要求：</w:t>
      </w:r>
      <w:r>
        <w:rPr>
          <w:rFonts w:hint="eastAsia"/>
        </w:rPr>
        <w:t>能够分析分区分配的几种算法的性能特点；能够应用伙伴系统的基本原理分析linux物理内存的分配机制；能够分析</w:t>
      </w:r>
      <w:r>
        <w:rPr>
          <w:rFonts w:hint="eastAsia"/>
          <w:color w:val="000000"/>
        </w:rPr>
        <w:t>分页、分段及段页式存储管理方式的实现原理；能够分析虚拟存储管理机制对系统性能的影响；能够分析各种页面置换算法的性能优劣及实现中的制约性；能够应用虚拟分页系统的实现原理分析Linux的地址映射机制</w:t>
      </w:r>
      <w:r>
        <w:rPr>
          <w:rFonts w:hint="eastAsia" w:ascii="宋体" w:hAnsi="宋体"/>
          <w:szCs w:val="21"/>
        </w:rPr>
        <w:t>。</w:t>
      </w:r>
    </w:p>
    <w:p>
      <w:pPr>
        <w:spacing w:line="400" w:lineRule="exact"/>
        <w:ind w:firstLine="422" w:firstLineChars="200"/>
      </w:pPr>
      <w:r>
        <w:rPr>
          <w:rFonts w:hint="eastAsia" w:ascii="宋体" w:hAnsi="宋体"/>
          <w:b/>
          <w:color w:val="FF0000"/>
          <w:szCs w:val="21"/>
        </w:rPr>
        <w:t>思政</w:t>
      </w:r>
      <w:r>
        <w:rPr>
          <w:rFonts w:ascii="宋体" w:hAnsi="宋体"/>
          <w:b/>
          <w:color w:val="FF0000"/>
          <w:szCs w:val="21"/>
        </w:rPr>
        <w:t>融合点6</w:t>
      </w:r>
      <w:r>
        <w:rPr>
          <w:rFonts w:hint="eastAsia" w:ascii="Times New Roman" w:hAnsi="Times New Roman" w:eastAsia="宋体"/>
          <w:color w:val="FF0000"/>
          <w:szCs w:val="21"/>
        </w:rPr>
        <w:t>：</w:t>
      </w:r>
      <w:r>
        <w:rPr>
          <w:rFonts w:hint="eastAsia" w:ascii="宋体" w:hAnsi="宋体"/>
          <w:color w:val="FF0000"/>
          <w:szCs w:val="21"/>
        </w:rPr>
        <w:t>在存储器管理这个</w:t>
      </w:r>
      <w:r>
        <w:rPr>
          <w:rFonts w:ascii="宋体" w:hAnsi="宋体"/>
          <w:color w:val="FF0000"/>
          <w:szCs w:val="21"/>
        </w:rPr>
        <w:t>知识点，</w:t>
      </w:r>
      <w:r>
        <w:rPr>
          <w:rFonts w:hint="eastAsia" w:ascii="宋体" w:hAnsi="宋体"/>
          <w:color w:val="FF0000"/>
          <w:szCs w:val="21"/>
        </w:rPr>
        <w:t>引导</w:t>
      </w:r>
      <w:r>
        <w:rPr>
          <w:rFonts w:ascii="宋体" w:hAnsi="宋体"/>
          <w:color w:val="FF0000"/>
          <w:szCs w:val="21"/>
        </w:rPr>
        <w:t>学生查阅文献资料</w:t>
      </w:r>
      <w:r>
        <w:rPr>
          <w:rFonts w:hint="eastAsia" w:ascii="宋体" w:hAnsi="宋体"/>
          <w:color w:val="FF0000"/>
          <w:szCs w:val="21"/>
        </w:rPr>
        <w:t>，</w:t>
      </w:r>
      <w:r>
        <w:rPr>
          <w:rFonts w:ascii="宋体" w:hAnsi="宋体"/>
          <w:color w:val="FF0000"/>
          <w:szCs w:val="21"/>
        </w:rPr>
        <w:t>了解国产</w:t>
      </w:r>
      <w:r>
        <w:rPr>
          <w:rFonts w:hint="eastAsia" w:ascii="宋体" w:hAnsi="宋体"/>
          <w:color w:val="FF0000"/>
          <w:szCs w:val="21"/>
        </w:rPr>
        <w:t>操作系统（如麒麟操作系统、openEuler操作系统、鸿蒙操作系统等）中存储器管理的解决方案和实现技术，帮助学生以辩证的思维理解解决复杂问题的困难，</w:t>
      </w:r>
      <w:r>
        <w:rPr>
          <w:rFonts w:hint="eastAsia" w:ascii="Times New Roman" w:hAnsi="Times New Roman" w:eastAsia="宋体"/>
          <w:color w:val="FF0000"/>
          <w:szCs w:val="21"/>
        </w:rPr>
        <w:t>激发学生的爱国主义热情、自豪感与使命感。</w:t>
      </w:r>
    </w:p>
    <w:p>
      <w:pPr>
        <w:numPr>
          <w:ilvl w:val="0"/>
          <w:numId w:val="2"/>
        </w:numPr>
        <w:spacing w:line="400" w:lineRule="exact"/>
        <w:rPr>
          <w:b/>
        </w:rPr>
      </w:pPr>
      <w:r>
        <w:rPr>
          <w:rFonts w:hint="eastAsia"/>
          <w:b/>
        </w:rPr>
        <w:t>设备管理</w:t>
      </w:r>
    </w:p>
    <w:p>
      <w:pPr>
        <w:spacing w:line="400" w:lineRule="exact"/>
        <w:ind w:left="420"/>
        <w:rPr>
          <w:b/>
          <w:color w:val="FF0000"/>
        </w:rPr>
      </w:pPr>
      <w:r>
        <w:rPr>
          <w:rFonts w:hint="eastAsia"/>
        </w:rPr>
        <w:t>（1）主要内容：</w:t>
      </w:r>
    </w:p>
    <w:p>
      <w:pPr>
        <w:pStyle w:val="13"/>
        <w:numPr>
          <w:ilvl w:val="0"/>
          <w:numId w:val="3"/>
        </w:numPr>
        <w:spacing w:line="400" w:lineRule="exact"/>
        <w:ind w:firstLineChars="0"/>
      </w:pPr>
      <w:r>
        <w:rPr>
          <w:rFonts w:hint="eastAsia"/>
        </w:rPr>
        <w:t>设备管理的功能；</w:t>
      </w:r>
    </w:p>
    <w:p>
      <w:pPr>
        <w:pStyle w:val="13"/>
        <w:numPr>
          <w:ilvl w:val="0"/>
          <w:numId w:val="3"/>
        </w:numPr>
        <w:spacing w:line="400" w:lineRule="exact"/>
        <w:ind w:firstLineChars="0"/>
      </w:pPr>
      <w:r>
        <w:t>I/O</w:t>
      </w:r>
      <w:r>
        <w:rPr>
          <w:rFonts w:hint="eastAsia"/>
        </w:rPr>
        <w:t>设备、设备控制器及I</w:t>
      </w:r>
      <w:r>
        <w:t>/O</w:t>
      </w:r>
      <w:r>
        <w:rPr>
          <w:rFonts w:hint="eastAsia"/>
        </w:rPr>
        <w:t>通道的概念，I</w:t>
      </w:r>
      <w:r>
        <w:t>/O</w:t>
      </w:r>
      <w:r>
        <w:rPr>
          <w:rFonts w:hint="eastAsia"/>
        </w:rPr>
        <w:t>系统结构的类型；</w:t>
      </w:r>
    </w:p>
    <w:p>
      <w:pPr>
        <w:pStyle w:val="13"/>
        <w:numPr>
          <w:ilvl w:val="0"/>
          <w:numId w:val="3"/>
        </w:numPr>
        <w:spacing w:line="400" w:lineRule="exact"/>
        <w:ind w:firstLineChars="0"/>
      </w:pPr>
      <w:r>
        <w:rPr>
          <w:rFonts w:hint="eastAsia"/>
        </w:rPr>
        <w:t>四种</w:t>
      </w:r>
      <w:r>
        <w:rPr>
          <w:color w:val="000000"/>
        </w:rPr>
        <w:t>I/O</w:t>
      </w:r>
      <w:r>
        <w:rPr>
          <w:rFonts w:hint="eastAsia"/>
          <w:color w:val="000000"/>
        </w:rPr>
        <w:t>控制方式：程序</w:t>
      </w:r>
      <w:r>
        <w:rPr>
          <w:color w:val="000000"/>
        </w:rPr>
        <w:t>I/O</w:t>
      </w:r>
      <w:r>
        <w:rPr>
          <w:rFonts w:hint="eastAsia"/>
          <w:color w:val="000000"/>
        </w:rPr>
        <w:t>控制方式、断驱动</w:t>
      </w:r>
      <w:r>
        <w:rPr>
          <w:color w:val="000000"/>
        </w:rPr>
        <w:t>I/O</w:t>
      </w:r>
      <w:r>
        <w:rPr>
          <w:rFonts w:hint="eastAsia"/>
          <w:color w:val="000000"/>
        </w:rPr>
        <w:t>控制方式、直接存储器访问（</w:t>
      </w:r>
      <w:r>
        <w:rPr>
          <w:color w:val="000000"/>
        </w:rPr>
        <w:t>DMA</w:t>
      </w:r>
      <w:r>
        <w:rPr>
          <w:rFonts w:hint="eastAsia"/>
          <w:color w:val="000000"/>
        </w:rPr>
        <w:t>）控制方式、</w:t>
      </w:r>
      <w:r>
        <w:rPr>
          <w:color w:val="000000"/>
        </w:rPr>
        <w:t>I/O</w:t>
      </w:r>
      <w:r>
        <w:rPr>
          <w:rFonts w:hint="eastAsia"/>
          <w:color w:val="000000"/>
        </w:rPr>
        <w:t>通道控制方式；</w:t>
      </w:r>
    </w:p>
    <w:p>
      <w:pPr>
        <w:pStyle w:val="13"/>
        <w:numPr>
          <w:ilvl w:val="0"/>
          <w:numId w:val="3"/>
        </w:numPr>
        <w:spacing w:line="400" w:lineRule="exact"/>
        <w:ind w:firstLineChars="0"/>
      </w:pPr>
      <w:r>
        <w:rPr>
          <w:rFonts w:hint="eastAsia"/>
          <w:color w:val="000000"/>
        </w:rPr>
        <w:t>缓冲技术的基本概念、常用缓冲实现机制；</w:t>
      </w:r>
    </w:p>
    <w:p>
      <w:pPr>
        <w:pStyle w:val="13"/>
        <w:numPr>
          <w:ilvl w:val="0"/>
          <w:numId w:val="3"/>
        </w:numPr>
        <w:spacing w:line="400" w:lineRule="exact"/>
        <w:ind w:firstLineChars="0"/>
      </w:pPr>
      <w:r>
        <w:rPr>
          <w:rFonts w:hint="eastAsia"/>
          <w:color w:val="000000"/>
        </w:rPr>
        <w:t>I/O软件的组成及功能；</w:t>
      </w:r>
    </w:p>
    <w:p>
      <w:pPr>
        <w:pStyle w:val="13"/>
        <w:numPr>
          <w:ilvl w:val="0"/>
          <w:numId w:val="3"/>
        </w:numPr>
        <w:spacing w:line="400" w:lineRule="exact"/>
        <w:ind w:firstLineChars="0"/>
      </w:pPr>
      <w:r>
        <w:rPr>
          <w:rFonts w:hint="eastAsia"/>
        </w:rPr>
        <w:t>设备驱动程序的基本概念；</w:t>
      </w:r>
    </w:p>
    <w:p>
      <w:pPr>
        <w:pStyle w:val="13"/>
        <w:numPr>
          <w:ilvl w:val="0"/>
          <w:numId w:val="3"/>
        </w:numPr>
        <w:spacing w:line="400" w:lineRule="exact"/>
        <w:ind w:firstLineChars="0"/>
      </w:pPr>
      <w:r>
        <w:rPr>
          <w:rFonts w:hint="eastAsia"/>
          <w:color w:val="000000"/>
        </w:rPr>
        <w:t>设备分配算法及分配方式，</w:t>
      </w:r>
      <w:r>
        <w:rPr>
          <w:color w:val="000000"/>
        </w:rPr>
        <w:t xml:space="preserve"> SPOOLING</w:t>
      </w:r>
      <w:r>
        <w:rPr>
          <w:rFonts w:hint="eastAsia"/>
          <w:color w:val="000000"/>
        </w:rPr>
        <w:t>技术的原理；</w:t>
      </w:r>
    </w:p>
    <w:p>
      <w:pPr>
        <w:pStyle w:val="13"/>
        <w:numPr>
          <w:ilvl w:val="0"/>
          <w:numId w:val="3"/>
        </w:numPr>
        <w:spacing w:line="400" w:lineRule="exact"/>
        <w:ind w:firstLineChars="0"/>
      </w:pPr>
      <w:r>
        <w:rPr>
          <w:rFonts w:hint="eastAsia"/>
          <w:color w:val="000000"/>
        </w:rPr>
        <w:t>linux系统设备驱动程序的实现机制及中断处理机制。</w:t>
      </w:r>
    </w:p>
    <w:p>
      <w:pPr>
        <w:widowControl/>
        <w:spacing w:line="400" w:lineRule="exact"/>
        <w:ind w:firstLine="422" w:firstLineChars="200"/>
        <w:rPr>
          <w:color w:val="000000"/>
        </w:rPr>
      </w:pPr>
      <w:r>
        <w:rPr>
          <w:rFonts w:hint="eastAsia"/>
          <w:b/>
        </w:rPr>
        <w:t>（2）教学重点</w:t>
      </w:r>
      <w:r>
        <w:rPr>
          <w:rFonts w:hint="eastAsia"/>
        </w:rPr>
        <w:t>：①</w:t>
      </w:r>
      <w:r>
        <w:rPr>
          <w:rFonts w:hint="eastAsia"/>
          <w:color w:val="000000"/>
        </w:rPr>
        <w:t>各种I/O控制方式的特点</w:t>
      </w:r>
      <w:r>
        <w:rPr>
          <w:rFonts w:hint="eastAsia"/>
        </w:rPr>
        <w:t>；②</w:t>
      </w:r>
      <w:r>
        <w:rPr>
          <w:rFonts w:hint="eastAsia"/>
          <w:color w:val="000000"/>
        </w:rPr>
        <w:t>缓冲管理</w:t>
      </w:r>
      <w:r>
        <w:rPr>
          <w:rFonts w:hint="eastAsia"/>
        </w:rPr>
        <w:t>；③</w:t>
      </w:r>
      <w:r>
        <w:rPr>
          <w:rFonts w:hint="eastAsia"/>
          <w:color w:val="000000"/>
        </w:rPr>
        <w:t>设备驱动程序和中断处理程序的基本概念；④</w:t>
      </w:r>
      <w:r>
        <w:rPr>
          <w:color w:val="000000"/>
        </w:rPr>
        <w:t>SPOOLING</w:t>
      </w:r>
      <w:r>
        <w:rPr>
          <w:rFonts w:hint="eastAsia"/>
          <w:color w:val="000000"/>
        </w:rPr>
        <w:t>技术；⑤linux系统设备驱动程序的实现机制及中断处理机制。</w:t>
      </w:r>
    </w:p>
    <w:p>
      <w:pPr>
        <w:widowControl/>
        <w:spacing w:line="400" w:lineRule="exact"/>
        <w:ind w:firstLine="422" w:firstLineChars="200"/>
      </w:pPr>
      <w:r>
        <w:rPr>
          <w:rFonts w:hint="eastAsia"/>
          <w:b/>
          <w:color w:val="000000"/>
        </w:rPr>
        <w:t>（3）教学难点：</w:t>
      </w:r>
      <w:r>
        <w:rPr>
          <w:rFonts w:hint="eastAsia"/>
        </w:rPr>
        <w:t>①</w:t>
      </w:r>
      <w:r>
        <w:rPr>
          <w:color w:val="000000"/>
        </w:rPr>
        <w:t>SPOOLING</w:t>
      </w:r>
      <w:r>
        <w:rPr>
          <w:rFonts w:hint="eastAsia"/>
          <w:color w:val="000000"/>
        </w:rPr>
        <w:t>技术；②linux系统设备驱动程序的实现机制及中断处理机制。</w:t>
      </w:r>
    </w:p>
    <w:p>
      <w:pPr>
        <w:widowControl/>
        <w:spacing w:line="400" w:lineRule="exact"/>
        <w:ind w:firstLine="422" w:firstLineChars="200"/>
        <w:rPr>
          <w:rFonts w:ascii="宋体" w:hAnsi="宋体"/>
          <w:szCs w:val="21"/>
        </w:rPr>
      </w:pPr>
      <w:r>
        <w:rPr>
          <w:rFonts w:hint="eastAsia"/>
          <w:b/>
        </w:rPr>
        <w:t>（4）教学要求：</w:t>
      </w:r>
      <w:r>
        <w:rPr>
          <w:rFonts w:hint="eastAsia"/>
        </w:rPr>
        <w:t>能够根据设备特点合理为其选择</w:t>
      </w:r>
      <w:r>
        <w:rPr>
          <w:rFonts w:hint="eastAsia"/>
          <w:color w:val="000000"/>
        </w:rPr>
        <w:t>I/O控制方式；能够分析各种缓冲实现机制对系统I/O性能的影响；能够在模拟环境下设计简单的驱动程序；能够用SPOOLing技术的原理分析共享打印机的实现过程</w:t>
      </w:r>
      <w:r>
        <w:rPr>
          <w:rFonts w:hint="eastAsia" w:ascii="宋体" w:hAnsi="宋体"/>
          <w:szCs w:val="21"/>
        </w:rPr>
        <w:t>。</w:t>
      </w:r>
    </w:p>
    <w:p>
      <w:pPr>
        <w:numPr>
          <w:ilvl w:val="0"/>
          <w:numId w:val="2"/>
        </w:numPr>
        <w:spacing w:line="400" w:lineRule="exact"/>
        <w:rPr>
          <w:b/>
        </w:rPr>
      </w:pPr>
      <w:r>
        <w:rPr>
          <w:rFonts w:hint="eastAsia"/>
          <w:b/>
        </w:rPr>
        <w:t>文件管理</w:t>
      </w:r>
    </w:p>
    <w:p>
      <w:pPr>
        <w:spacing w:line="400" w:lineRule="exact"/>
        <w:ind w:left="420"/>
        <w:rPr>
          <w:b/>
          <w:color w:val="FF0000"/>
        </w:rPr>
      </w:pPr>
      <w:r>
        <w:rPr>
          <w:rFonts w:hint="eastAsia"/>
          <w:b/>
        </w:rPr>
        <w:t>（1）教学内容：</w:t>
      </w:r>
    </w:p>
    <w:p>
      <w:pPr>
        <w:pStyle w:val="13"/>
        <w:numPr>
          <w:ilvl w:val="0"/>
          <w:numId w:val="3"/>
        </w:numPr>
        <w:spacing w:line="400" w:lineRule="exact"/>
        <w:ind w:firstLineChars="0"/>
        <w:rPr>
          <w:color w:val="000000"/>
        </w:rPr>
      </w:pPr>
      <w:r>
        <w:rPr>
          <w:rFonts w:hint="eastAsia"/>
          <w:color w:val="000000"/>
        </w:rPr>
        <w:t>文件系统中的一些基本概念（文件、文件系统、文件操作）；</w:t>
      </w:r>
    </w:p>
    <w:p>
      <w:pPr>
        <w:pStyle w:val="13"/>
        <w:numPr>
          <w:ilvl w:val="0"/>
          <w:numId w:val="3"/>
        </w:numPr>
        <w:spacing w:line="400" w:lineRule="exact"/>
        <w:ind w:firstLineChars="0"/>
        <w:rPr>
          <w:color w:val="000000"/>
        </w:rPr>
      </w:pPr>
      <w:r>
        <w:rPr>
          <w:rFonts w:hint="eastAsia"/>
          <w:color w:val="000000"/>
        </w:rPr>
        <w:t>文件的两种逻辑结构及文件存取方法；</w:t>
      </w:r>
    </w:p>
    <w:p>
      <w:pPr>
        <w:pStyle w:val="13"/>
        <w:numPr>
          <w:ilvl w:val="0"/>
          <w:numId w:val="3"/>
        </w:numPr>
        <w:spacing w:line="400" w:lineRule="exact"/>
        <w:ind w:firstLineChars="0"/>
        <w:rPr>
          <w:color w:val="000000"/>
        </w:rPr>
      </w:pPr>
      <w:r>
        <w:rPr>
          <w:rFonts w:hint="eastAsia"/>
          <w:color w:val="000000"/>
        </w:rPr>
        <w:t>文件的三种物理结构：连续文件、链接文件、索引文件；</w:t>
      </w:r>
    </w:p>
    <w:p>
      <w:pPr>
        <w:pStyle w:val="13"/>
        <w:numPr>
          <w:ilvl w:val="0"/>
          <w:numId w:val="3"/>
        </w:numPr>
        <w:spacing w:line="400" w:lineRule="exact"/>
        <w:ind w:firstLineChars="0"/>
        <w:rPr>
          <w:color w:val="000000"/>
        </w:rPr>
      </w:pPr>
      <w:r>
        <w:rPr>
          <w:rFonts w:hint="eastAsia"/>
          <w:color w:val="000000"/>
        </w:rPr>
        <w:t>文件目录管理：文件目录的概念、结构及检索技术；</w:t>
      </w:r>
    </w:p>
    <w:p>
      <w:pPr>
        <w:pStyle w:val="13"/>
        <w:numPr>
          <w:ilvl w:val="0"/>
          <w:numId w:val="3"/>
        </w:numPr>
        <w:spacing w:line="400" w:lineRule="exact"/>
        <w:ind w:firstLineChars="0"/>
        <w:rPr>
          <w:color w:val="000000"/>
        </w:rPr>
      </w:pPr>
      <w:r>
        <w:rPr>
          <w:rFonts w:hint="eastAsia"/>
          <w:color w:val="000000"/>
        </w:rPr>
        <w:t>文件存储空间的管理方式：空闲表法及空闲块链表法，位示图法和成组链接法；</w:t>
      </w:r>
    </w:p>
    <w:p>
      <w:pPr>
        <w:pStyle w:val="13"/>
        <w:numPr>
          <w:ilvl w:val="0"/>
          <w:numId w:val="3"/>
        </w:numPr>
        <w:spacing w:line="400" w:lineRule="exact"/>
        <w:ind w:firstLineChars="0"/>
        <w:rPr>
          <w:color w:val="000000"/>
        </w:rPr>
      </w:pPr>
      <w:r>
        <w:rPr>
          <w:rFonts w:hint="eastAsia"/>
          <w:color w:val="000000"/>
        </w:rPr>
        <w:t>文件的两种共享方式：基于索引结点的共享方式和符号链接共享方式；</w:t>
      </w:r>
    </w:p>
    <w:p>
      <w:pPr>
        <w:pStyle w:val="13"/>
        <w:numPr>
          <w:ilvl w:val="0"/>
          <w:numId w:val="3"/>
        </w:numPr>
        <w:spacing w:line="400" w:lineRule="exact"/>
        <w:ind w:firstLineChars="0"/>
        <w:rPr>
          <w:b/>
        </w:rPr>
      </w:pPr>
      <w:r>
        <w:rPr>
          <w:rFonts w:hint="eastAsia"/>
          <w:color w:val="000000"/>
        </w:rPr>
        <w:t>文件保护：存取控制权限的实现，文件备份技术；</w:t>
      </w:r>
    </w:p>
    <w:p>
      <w:pPr>
        <w:pStyle w:val="13"/>
        <w:numPr>
          <w:ilvl w:val="0"/>
          <w:numId w:val="3"/>
        </w:numPr>
        <w:spacing w:line="400" w:lineRule="exact"/>
        <w:ind w:firstLineChars="0"/>
      </w:pPr>
      <w:r>
        <w:rPr>
          <w:rFonts w:hint="eastAsia"/>
        </w:rPr>
        <w:t>磁盘管理：磁盘调度算法</w:t>
      </w:r>
    </w:p>
    <w:p>
      <w:pPr>
        <w:pStyle w:val="13"/>
        <w:numPr>
          <w:ilvl w:val="0"/>
          <w:numId w:val="3"/>
        </w:numPr>
        <w:spacing w:line="400" w:lineRule="exact"/>
        <w:ind w:firstLineChars="0"/>
      </w:pPr>
      <w:r>
        <w:rPr>
          <w:rFonts w:hint="eastAsia"/>
          <w:color w:val="000000"/>
        </w:rPr>
        <w:t>linux文件系统的实现原理： ext2、ext</w:t>
      </w:r>
      <w:r>
        <w:rPr>
          <w:color w:val="000000"/>
        </w:rPr>
        <w:t>3</w:t>
      </w:r>
      <w:r>
        <w:rPr>
          <w:rFonts w:hint="eastAsia"/>
          <w:color w:val="000000"/>
        </w:rPr>
        <w:t>、ext</w:t>
      </w:r>
      <w:r>
        <w:rPr>
          <w:color w:val="000000"/>
        </w:rPr>
        <w:t>4</w:t>
      </w:r>
      <w:r>
        <w:rPr>
          <w:rFonts w:hint="eastAsia"/>
          <w:color w:val="000000"/>
        </w:rPr>
        <w:t>文件系统的实现（索引节点、文件读写的实现、磁盘存储空间的分配与回收）；虚拟文件系统VFS的基本实现原理等。</w:t>
      </w:r>
    </w:p>
    <w:p>
      <w:pPr>
        <w:widowControl/>
        <w:spacing w:line="400" w:lineRule="exact"/>
        <w:ind w:firstLine="422" w:firstLineChars="200"/>
        <w:rPr>
          <w:color w:val="000000"/>
        </w:rPr>
      </w:pPr>
      <w:r>
        <w:rPr>
          <w:rFonts w:hint="eastAsia"/>
          <w:b/>
        </w:rPr>
        <w:t>（2）教学重点：</w:t>
      </w:r>
      <w:r>
        <w:rPr>
          <w:rFonts w:hint="eastAsia"/>
        </w:rPr>
        <w:t>①</w:t>
      </w:r>
      <w:r>
        <w:rPr>
          <w:rFonts w:hint="eastAsia"/>
          <w:color w:val="000000"/>
        </w:rPr>
        <w:t>文件物理结构的实现原理</w:t>
      </w:r>
      <w:r>
        <w:rPr>
          <w:rFonts w:hint="eastAsia"/>
        </w:rPr>
        <w:t>；②</w:t>
      </w:r>
      <w:r>
        <w:rPr>
          <w:rFonts w:hint="eastAsia"/>
          <w:color w:val="000000"/>
        </w:rPr>
        <w:t>文件目录管理，文件控制块和索引结点的概念，多级目录结构</w:t>
      </w:r>
      <w:r>
        <w:rPr>
          <w:rFonts w:hint="eastAsia"/>
        </w:rPr>
        <w:t>；③</w:t>
      </w:r>
      <w:r>
        <w:rPr>
          <w:rFonts w:hint="eastAsia"/>
          <w:color w:val="000000"/>
        </w:rPr>
        <w:t>磁盘管理的位示图法和成组链接法；④文件的两种共享方式；⑤磁盘调度算法；⑥</w:t>
      </w:r>
      <w:r>
        <w:rPr>
          <w:rFonts w:hint="eastAsia"/>
          <w:kern w:val="24"/>
          <w:szCs w:val="21"/>
        </w:rPr>
        <w:t>ext2实现原理、虚拟文件系统实现原理</w:t>
      </w:r>
      <w:r>
        <w:rPr>
          <w:rFonts w:hint="eastAsia"/>
          <w:color w:val="000000"/>
        </w:rPr>
        <w:t>。</w:t>
      </w:r>
    </w:p>
    <w:p>
      <w:pPr>
        <w:widowControl/>
        <w:spacing w:line="400" w:lineRule="exact"/>
        <w:ind w:firstLine="422" w:firstLineChars="200"/>
      </w:pPr>
      <w:r>
        <w:rPr>
          <w:rFonts w:hint="eastAsia"/>
          <w:b/>
          <w:color w:val="000000"/>
        </w:rPr>
        <w:t>（3）教学难点：</w:t>
      </w:r>
      <w:r>
        <w:rPr>
          <w:rFonts w:hint="eastAsia"/>
        </w:rPr>
        <w:t>①</w:t>
      </w:r>
      <w:r>
        <w:rPr>
          <w:rFonts w:hint="eastAsia"/>
          <w:color w:val="000000"/>
        </w:rPr>
        <w:t>混合索引结构；②多级目录结构；③成组链接法；④文件的两种共享方式；⑤</w:t>
      </w:r>
      <w:r>
        <w:rPr>
          <w:rFonts w:hint="eastAsia"/>
        </w:rPr>
        <w:t>ext2实现原理、虚拟文件系统实现原理</w:t>
      </w:r>
      <w:r>
        <w:rPr>
          <w:rFonts w:hint="eastAsia"/>
          <w:color w:val="000000"/>
        </w:rPr>
        <w:t>。</w:t>
      </w:r>
    </w:p>
    <w:p>
      <w:pPr>
        <w:widowControl/>
        <w:spacing w:line="400" w:lineRule="exact"/>
        <w:ind w:firstLine="422" w:firstLineChars="200"/>
        <w:rPr>
          <w:rFonts w:ascii="宋体" w:hAnsi="宋体"/>
          <w:szCs w:val="21"/>
        </w:rPr>
      </w:pPr>
      <w:r>
        <w:rPr>
          <w:rFonts w:hint="eastAsia"/>
          <w:b/>
        </w:rPr>
        <w:t>（4）教学要求：</w:t>
      </w:r>
      <w:r>
        <w:rPr>
          <w:rFonts w:hint="eastAsia"/>
        </w:rPr>
        <w:t>能够根据文件物理结构及存储介质选择合适的文件存取方式；能够根据学到的文件系统基础知识，通过查阅分析研究文献，针对特定的文件使用要求设计文件管理解决方案，包括文件物理结构设计、目录结构设计、磁盘存储空间的分配与回收等，以及涉及到的相关数据结构设计；能够对比分析常用的两种文件共享机制的性能特点；</w:t>
      </w:r>
      <w:r>
        <w:rPr>
          <w:rFonts w:hint="eastAsia"/>
          <w:color w:val="000000"/>
        </w:rPr>
        <w:t>能够比较分析各种磁盘移臂调度算法的性能特点，并能初步设计合理的磁盘移臂调度机制解决方案。</w:t>
      </w:r>
    </w:p>
    <w:p>
      <w:pPr>
        <w:spacing w:line="400" w:lineRule="exact"/>
        <w:ind w:firstLine="422" w:firstLineChars="200"/>
        <w:rPr>
          <w:rFonts w:ascii="Times New Roman" w:hAnsi="Times New Roman" w:eastAsia="宋体"/>
          <w:color w:val="FF0000"/>
          <w:szCs w:val="21"/>
        </w:rPr>
      </w:pPr>
      <w:r>
        <w:rPr>
          <w:rFonts w:hint="eastAsia" w:ascii="宋体" w:hAnsi="宋体"/>
          <w:b/>
          <w:color w:val="FF0000"/>
          <w:szCs w:val="21"/>
        </w:rPr>
        <w:t>思政</w:t>
      </w:r>
      <w:r>
        <w:rPr>
          <w:rFonts w:ascii="宋体" w:hAnsi="宋体"/>
          <w:b/>
          <w:color w:val="FF0000"/>
          <w:szCs w:val="21"/>
        </w:rPr>
        <w:t>融合点7</w:t>
      </w:r>
      <w:r>
        <w:rPr>
          <w:rFonts w:hint="eastAsia" w:ascii="Times New Roman" w:hAnsi="Times New Roman" w:eastAsia="宋体"/>
          <w:color w:val="FF0000"/>
          <w:szCs w:val="21"/>
        </w:rPr>
        <w:t>：</w:t>
      </w:r>
      <w:r>
        <w:rPr>
          <w:rFonts w:hint="eastAsia" w:ascii="宋体" w:hAnsi="宋体"/>
          <w:color w:val="FF0000"/>
          <w:szCs w:val="21"/>
        </w:rPr>
        <w:t>在文件管理这个</w:t>
      </w:r>
      <w:r>
        <w:rPr>
          <w:rFonts w:ascii="宋体" w:hAnsi="宋体"/>
          <w:color w:val="FF0000"/>
          <w:szCs w:val="21"/>
        </w:rPr>
        <w:t>知识点，</w:t>
      </w:r>
      <w:r>
        <w:rPr>
          <w:rFonts w:hint="eastAsia" w:ascii="宋体" w:hAnsi="宋体"/>
          <w:color w:val="FF0000"/>
          <w:szCs w:val="21"/>
        </w:rPr>
        <w:t>引导</w:t>
      </w:r>
      <w:r>
        <w:rPr>
          <w:rFonts w:ascii="宋体" w:hAnsi="宋体"/>
          <w:color w:val="FF0000"/>
          <w:szCs w:val="21"/>
        </w:rPr>
        <w:t>学生查阅文献资料</w:t>
      </w:r>
      <w:r>
        <w:rPr>
          <w:rFonts w:hint="eastAsia" w:ascii="宋体" w:hAnsi="宋体"/>
          <w:color w:val="FF0000"/>
          <w:szCs w:val="21"/>
        </w:rPr>
        <w:t>，</w:t>
      </w:r>
      <w:r>
        <w:rPr>
          <w:rFonts w:ascii="宋体" w:hAnsi="宋体"/>
          <w:color w:val="FF0000"/>
          <w:szCs w:val="21"/>
        </w:rPr>
        <w:t>了解国产</w:t>
      </w:r>
      <w:r>
        <w:rPr>
          <w:rFonts w:hint="eastAsia" w:ascii="宋体" w:hAnsi="宋体"/>
          <w:color w:val="FF0000"/>
          <w:szCs w:val="21"/>
        </w:rPr>
        <w:t>操作系统（如麒麟操作系统、openEuler操作系统、鸿蒙操作系统等）中文件管理的解决方案和实现技术，帮助学生以辩证的思维理解解决复杂问题的困难，</w:t>
      </w:r>
      <w:r>
        <w:rPr>
          <w:rFonts w:hint="eastAsia" w:ascii="Times New Roman" w:hAnsi="Times New Roman" w:eastAsia="宋体"/>
          <w:color w:val="FF0000"/>
          <w:szCs w:val="21"/>
        </w:rPr>
        <w:t>激发学生的爱国主义热情、自豪感与使命感。</w:t>
      </w:r>
    </w:p>
    <w:p>
      <w:pPr>
        <w:spacing w:line="400" w:lineRule="exact"/>
        <w:ind w:firstLine="422" w:firstLineChars="200"/>
        <w:rPr>
          <w:rFonts w:ascii="宋体" w:hAnsi="宋体"/>
          <w:color w:val="FF0000"/>
          <w:szCs w:val="21"/>
        </w:rPr>
      </w:pPr>
      <w:r>
        <w:rPr>
          <w:rFonts w:hint="eastAsia" w:ascii="宋体" w:hAnsi="宋体"/>
          <w:b/>
          <w:color w:val="FF0000"/>
          <w:szCs w:val="21"/>
        </w:rPr>
        <w:t>思政</w:t>
      </w:r>
      <w:r>
        <w:rPr>
          <w:rFonts w:ascii="宋体" w:hAnsi="宋体"/>
          <w:b/>
          <w:color w:val="FF0000"/>
          <w:szCs w:val="21"/>
        </w:rPr>
        <w:t>融合点8</w:t>
      </w:r>
      <w:r>
        <w:rPr>
          <w:rFonts w:hint="eastAsia" w:ascii="Times New Roman" w:hAnsi="Times New Roman" w:eastAsia="宋体"/>
          <w:color w:val="FF0000"/>
          <w:szCs w:val="21"/>
        </w:rPr>
        <w:t>：</w:t>
      </w:r>
      <w:r>
        <w:rPr>
          <w:rFonts w:hint="eastAsia" w:ascii="宋体" w:hAnsi="宋体"/>
          <w:color w:val="FF0000"/>
          <w:szCs w:val="21"/>
        </w:rPr>
        <w:t>在完成课前</w:t>
      </w:r>
      <w:r>
        <w:rPr>
          <w:rFonts w:ascii="宋体" w:hAnsi="宋体"/>
          <w:color w:val="FF0000"/>
          <w:szCs w:val="21"/>
        </w:rPr>
        <w:t>课后</w:t>
      </w:r>
      <w:r>
        <w:rPr>
          <w:rFonts w:hint="eastAsia" w:ascii="宋体" w:hAnsi="宋体"/>
          <w:color w:val="FF0000"/>
          <w:szCs w:val="21"/>
        </w:rPr>
        <w:t>自主学习任务时，按时、按质完成，培养责任心和</w:t>
      </w:r>
      <w:r>
        <w:rPr>
          <w:rFonts w:ascii="宋体" w:hAnsi="宋体"/>
          <w:color w:val="FF0000"/>
          <w:szCs w:val="21"/>
        </w:rPr>
        <w:t>终身学习能力</w:t>
      </w:r>
      <w:r>
        <w:rPr>
          <w:rFonts w:hint="eastAsia" w:ascii="宋体" w:hAnsi="宋体"/>
          <w:color w:val="FF0000"/>
          <w:szCs w:val="21"/>
        </w:rPr>
        <w:t>；完成测试、作业、报告时不抄袭，培养诚信精神；设计PBL解决方案及演讲PPT、完成编程项目时，精益求精改进方案及程序性能，培养工匠精神；以小组为单位协作完成各类项目，培养学生团结协作、诚信友善的职业素养和</w:t>
      </w:r>
      <w:r>
        <w:rPr>
          <w:rFonts w:ascii="宋体" w:hAnsi="宋体"/>
          <w:color w:val="FF0000"/>
          <w:szCs w:val="21"/>
        </w:rPr>
        <w:t>沟通交流能力</w:t>
      </w:r>
      <w:r>
        <w:rPr>
          <w:rFonts w:hint="eastAsia" w:ascii="宋体" w:hAnsi="宋体"/>
          <w:color w:val="FF0000"/>
          <w:szCs w:val="21"/>
        </w:rPr>
        <w:t>。</w:t>
      </w: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实践环节及要求</w:t>
      </w:r>
    </w:p>
    <w:p>
      <w:pPr>
        <w:spacing w:line="400" w:lineRule="exact"/>
        <w:ind w:firstLine="420" w:firstLineChars="200"/>
        <w:rPr>
          <w:rFonts w:ascii="宋体" w:hAnsi="宋体"/>
          <w:bCs/>
          <w:szCs w:val="21"/>
        </w:rPr>
      </w:pPr>
      <w:r>
        <w:rPr>
          <w:rFonts w:hint="eastAsia" w:ascii="宋体" w:hAnsi="宋体"/>
          <w:szCs w:val="21"/>
        </w:rPr>
        <w:t>考虑到有配套课程《操作系统课程实践》，本课程课内不再安排上机实践，课外学生可自行选择完成部分原理算法模拟实验</w:t>
      </w:r>
      <w:r>
        <w:rPr>
          <w:rFonts w:hint="eastAsia" w:ascii="宋体" w:hAnsi="宋体"/>
          <w:bCs/>
          <w:szCs w:val="21"/>
        </w:rPr>
        <w:t>。</w:t>
      </w: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与其它课程的联系</w:t>
      </w:r>
    </w:p>
    <w:p>
      <w:pPr>
        <w:spacing w:line="400" w:lineRule="exact"/>
        <w:ind w:firstLine="422" w:firstLineChars="200"/>
        <w:rPr>
          <w:rFonts w:ascii="宋体" w:hAnsi="宋体"/>
          <w:bCs/>
          <w:szCs w:val="21"/>
        </w:rPr>
      </w:pPr>
      <w:r>
        <w:rPr>
          <w:rFonts w:hint="eastAsia" w:ascii="宋体" w:hAnsi="宋体"/>
          <w:b/>
          <w:bCs/>
          <w:szCs w:val="21"/>
        </w:rPr>
        <w:t>先修课程：</w:t>
      </w:r>
      <w:r>
        <w:rPr>
          <w:rFonts w:hint="eastAsia" w:ascii="宋体" w:hAnsi="宋体"/>
          <w:bCs/>
          <w:szCs w:val="21"/>
        </w:rPr>
        <w:t>程序设计基础，数据结构，计算机组成原理</w:t>
      </w:r>
    </w:p>
    <w:p>
      <w:pPr>
        <w:spacing w:line="400" w:lineRule="exact"/>
        <w:ind w:firstLine="422" w:firstLineChars="200"/>
        <w:rPr>
          <w:rFonts w:ascii="宋体" w:hAnsi="宋体"/>
          <w:szCs w:val="21"/>
        </w:rPr>
      </w:pPr>
      <w:r>
        <w:rPr>
          <w:rFonts w:hint="eastAsia" w:ascii="宋体" w:hAnsi="宋体"/>
          <w:b/>
          <w:bCs/>
          <w:szCs w:val="21"/>
        </w:rPr>
        <w:t>后续课程：</w:t>
      </w:r>
      <w:r>
        <w:rPr>
          <w:rFonts w:hint="eastAsia" w:ascii="宋体" w:hAnsi="宋体"/>
          <w:bCs/>
          <w:szCs w:val="21"/>
        </w:rPr>
        <w:t>嵌入式系统原理</w:t>
      </w: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学时分配</w:t>
      </w:r>
    </w:p>
    <w:p>
      <w:pPr>
        <w:spacing w:line="320" w:lineRule="exact"/>
        <w:jc w:val="center"/>
        <w:rPr>
          <w:rFonts w:ascii="宋体" w:hAnsi="宋体"/>
          <w:b/>
          <w:sz w:val="18"/>
          <w:szCs w:val="18"/>
        </w:rPr>
      </w:pPr>
      <w:r>
        <w:rPr>
          <w:rFonts w:hint="eastAsia" w:ascii="宋体" w:hAnsi="宋体"/>
          <w:b/>
          <w:sz w:val="18"/>
          <w:szCs w:val="18"/>
        </w:rPr>
        <w:t>表</w:t>
      </w:r>
      <w:r>
        <w:rPr>
          <w:rFonts w:ascii="宋体" w:hAnsi="宋体"/>
          <w:b/>
          <w:sz w:val="18"/>
          <w:szCs w:val="18"/>
        </w:rPr>
        <w:t>5</w:t>
      </w:r>
      <w:r>
        <w:rPr>
          <w:rFonts w:hint="eastAsia" w:ascii="宋体" w:hAnsi="宋体"/>
          <w:b/>
          <w:sz w:val="18"/>
          <w:szCs w:val="18"/>
          <w:lang w:val="en-US" w:eastAsia="zh-CN"/>
        </w:rPr>
        <w:t xml:space="preserve">. </w:t>
      </w:r>
      <w:r>
        <w:rPr>
          <w:rFonts w:hint="eastAsia" w:ascii="宋体" w:hAnsi="宋体"/>
          <w:b/>
          <w:sz w:val="18"/>
          <w:szCs w:val="18"/>
        </w:rPr>
        <w:t>学时分配表</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709"/>
        <w:gridCol w:w="708"/>
        <w:gridCol w:w="851"/>
        <w:gridCol w:w="850"/>
        <w:gridCol w:w="709"/>
        <w:gridCol w:w="709"/>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教  学  内  容</w:t>
            </w:r>
          </w:p>
        </w:tc>
        <w:tc>
          <w:tcPr>
            <w:tcW w:w="709" w:type="dxa"/>
          </w:tcPr>
          <w:p>
            <w:pPr>
              <w:spacing w:line="320" w:lineRule="exact"/>
              <w:jc w:val="center"/>
              <w:rPr>
                <w:rFonts w:ascii="宋体" w:hAnsi="宋体" w:eastAsia="宋体"/>
                <w:b/>
                <w:sz w:val="18"/>
                <w:szCs w:val="18"/>
              </w:rPr>
            </w:pPr>
            <w:r>
              <w:rPr>
                <w:rFonts w:hint="eastAsia" w:ascii="宋体" w:hAnsi="宋体" w:eastAsia="宋体"/>
                <w:b/>
                <w:sz w:val="18"/>
                <w:szCs w:val="18"/>
              </w:rPr>
              <w:t>讲课时数</w:t>
            </w:r>
          </w:p>
        </w:tc>
        <w:tc>
          <w:tcPr>
            <w:tcW w:w="709" w:type="dxa"/>
          </w:tcPr>
          <w:p>
            <w:pPr>
              <w:spacing w:line="320" w:lineRule="exact"/>
              <w:jc w:val="center"/>
              <w:rPr>
                <w:rFonts w:ascii="宋体" w:hAnsi="宋体" w:eastAsia="宋体"/>
                <w:b/>
                <w:sz w:val="18"/>
                <w:szCs w:val="18"/>
              </w:rPr>
            </w:pPr>
            <w:r>
              <w:rPr>
                <w:rFonts w:hint="eastAsia" w:ascii="宋体" w:hAnsi="宋体" w:eastAsia="宋体"/>
                <w:b/>
                <w:sz w:val="18"/>
                <w:szCs w:val="18"/>
              </w:rPr>
              <w:t>实验时数</w:t>
            </w:r>
          </w:p>
        </w:tc>
        <w:tc>
          <w:tcPr>
            <w:tcW w:w="708" w:type="dxa"/>
          </w:tcPr>
          <w:p>
            <w:pPr>
              <w:spacing w:line="320" w:lineRule="exact"/>
              <w:jc w:val="center"/>
              <w:rPr>
                <w:rFonts w:ascii="宋体" w:hAnsi="宋体" w:eastAsia="宋体"/>
                <w:b/>
                <w:sz w:val="18"/>
                <w:szCs w:val="18"/>
              </w:rPr>
            </w:pPr>
            <w:r>
              <w:rPr>
                <w:rFonts w:hint="eastAsia" w:ascii="宋体" w:hAnsi="宋体" w:eastAsia="宋体"/>
                <w:b/>
                <w:sz w:val="18"/>
                <w:szCs w:val="18"/>
              </w:rPr>
              <w:t>实践学时</w:t>
            </w:r>
          </w:p>
        </w:tc>
        <w:tc>
          <w:tcPr>
            <w:tcW w:w="851" w:type="dxa"/>
          </w:tcPr>
          <w:p>
            <w:pPr>
              <w:spacing w:line="320" w:lineRule="exact"/>
              <w:jc w:val="center"/>
              <w:rPr>
                <w:rFonts w:ascii="宋体" w:hAnsi="宋体" w:eastAsia="宋体"/>
                <w:b/>
                <w:sz w:val="18"/>
                <w:szCs w:val="18"/>
              </w:rPr>
            </w:pPr>
            <w:r>
              <w:rPr>
                <w:rFonts w:hint="eastAsia" w:ascii="宋体" w:hAnsi="宋体" w:eastAsia="宋体"/>
                <w:b/>
                <w:sz w:val="18"/>
                <w:szCs w:val="18"/>
              </w:rPr>
              <w:t>课内上机时数</w:t>
            </w:r>
          </w:p>
        </w:tc>
        <w:tc>
          <w:tcPr>
            <w:tcW w:w="850" w:type="dxa"/>
          </w:tcPr>
          <w:p>
            <w:pPr>
              <w:spacing w:line="320" w:lineRule="exact"/>
              <w:jc w:val="center"/>
              <w:rPr>
                <w:rFonts w:ascii="宋体" w:hAnsi="宋体" w:eastAsia="宋体"/>
                <w:b/>
                <w:sz w:val="18"/>
                <w:szCs w:val="18"/>
              </w:rPr>
            </w:pPr>
            <w:r>
              <w:rPr>
                <w:rFonts w:hint="eastAsia" w:ascii="宋体" w:hAnsi="宋体" w:eastAsia="宋体"/>
                <w:b/>
                <w:sz w:val="18"/>
                <w:szCs w:val="18"/>
              </w:rPr>
              <w:t>课外上机时数</w:t>
            </w:r>
          </w:p>
        </w:tc>
        <w:tc>
          <w:tcPr>
            <w:tcW w:w="709" w:type="dxa"/>
          </w:tcPr>
          <w:p>
            <w:pPr>
              <w:spacing w:line="320" w:lineRule="exact"/>
              <w:jc w:val="center"/>
              <w:rPr>
                <w:rFonts w:ascii="宋体" w:hAnsi="宋体" w:eastAsia="宋体"/>
                <w:b/>
                <w:sz w:val="18"/>
                <w:szCs w:val="18"/>
              </w:rPr>
            </w:pPr>
            <w:r>
              <w:rPr>
                <w:rFonts w:hint="eastAsia" w:ascii="宋体" w:hAnsi="宋体" w:eastAsia="宋体"/>
                <w:b/>
                <w:sz w:val="18"/>
                <w:szCs w:val="18"/>
              </w:rPr>
              <w:t>自学时数</w:t>
            </w:r>
          </w:p>
        </w:tc>
        <w:tc>
          <w:tcPr>
            <w:tcW w:w="709" w:type="dxa"/>
          </w:tcPr>
          <w:p>
            <w:pPr>
              <w:spacing w:line="320" w:lineRule="exact"/>
              <w:jc w:val="center"/>
              <w:rPr>
                <w:rFonts w:ascii="宋体" w:hAnsi="宋体" w:eastAsia="宋体"/>
                <w:b/>
                <w:sz w:val="18"/>
                <w:szCs w:val="18"/>
              </w:rPr>
            </w:pPr>
            <w:r>
              <w:rPr>
                <w:rFonts w:hint="eastAsia" w:ascii="宋体" w:hAnsi="宋体" w:eastAsia="宋体"/>
                <w:b/>
                <w:sz w:val="18"/>
                <w:szCs w:val="18"/>
              </w:rPr>
              <w:t>习题课</w:t>
            </w:r>
          </w:p>
        </w:tc>
        <w:tc>
          <w:tcPr>
            <w:tcW w:w="757" w:type="dxa"/>
          </w:tcPr>
          <w:p>
            <w:pPr>
              <w:spacing w:line="320" w:lineRule="exact"/>
              <w:jc w:val="center"/>
              <w:rPr>
                <w:rFonts w:ascii="宋体" w:hAnsi="宋体" w:eastAsia="宋体"/>
                <w:b/>
                <w:sz w:val="18"/>
                <w:szCs w:val="18"/>
              </w:rPr>
            </w:pPr>
            <w:r>
              <w:rPr>
                <w:rFonts w:hint="eastAsia" w:ascii="宋体" w:hAnsi="宋体" w:eastAsia="宋体"/>
                <w:b/>
                <w:sz w:val="18"/>
                <w:szCs w:val="18"/>
              </w:rPr>
              <w:t>讨论时数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517" w:type="dxa"/>
          </w:tcPr>
          <w:p>
            <w:pPr>
              <w:spacing w:line="320" w:lineRule="exact"/>
              <w:rPr>
                <w:rFonts w:ascii="宋体" w:hAnsi="宋体"/>
                <w:sz w:val="18"/>
                <w:szCs w:val="18"/>
              </w:rPr>
            </w:pPr>
            <w:r>
              <w:rPr>
                <w:rFonts w:hint="eastAsia" w:ascii="宋体" w:hAnsi="宋体"/>
                <w:sz w:val="18"/>
                <w:szCs w:val="18"/>
              </w:rPr>
              <w:t>1.操作系统引论</w:t>
            </w:r>
          </w:p>
        </w:tc>
        <w:tc>
          <w:tcPr>
            <w:tcW w:w="709" w:type="dxa"/>
          </w:tcPr>
          <w:p>
            <w:pPr>
              <w:rPr>
                <w:rFonts w:ascii="宋体" w:hAnsi="宋体" w:eastAsia="宋体" w:cs="宋体"/>
                <w:color w:val="000000"/>
                <w:sz w:val="18"/>
                <w:szCs w:val="18"/>
              </w:rPr>
            </w:pPr>
            <w:r>
              <w:rPr>
                <w:rFonts w:hint="eastAsia"/>
                <w:color w:val="000000"/>
                <w:sz w:val="18"/>
                <w:szCs w:val="18"/>
              </w:rPr>
              <w:t>5</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2</w:t>
            </w:r>
          </w:p>
        </w:tc>
        <w:tc>
          <w:tcPr>
            <w:tcW w:w="709" w:type="dxa"/>
          </w:tcPr>
          <w:p>
            <w:pPr>
              <w:rPr>
                <w:rFonts w:ascii="宋体" w:hAnsi="宋体" w:eastAsia="宋体" w:cs="宋体"/>
                <w:color w:val="000000"/>
                <w:sz w:val="18"/>
                <w:szCs w:val="18"/>
              </w:rPr>
            </w:pPr>
            <w:r>
              <w:rPr>
                <w:rFonts w:hint="eastAsia"/>
                <w:color w:val="000000"/>
                <w:sz w:val="18"/>
                <w:szCs w:val="18"/>
              </w:rPr>
              <w:t>1.5</w:t>
            </w:r>
          </w:p>
        </w:tc>
        <w:tc>
          <w:tcPr>
            <w:tcW w:w="757" w:type="dxa"/>
          </w:tcPr>
          <w:p>
            <w:pPr>
              <w:rPr>
                <w:rFonts w:ascii="宋体" w:hAnsi="宋体" w:eastAsia="宋体" w:cs="宋体"/>
                <w:color w:val="000000"/>
                <w:sz w:val="18"/>
                <w:szCs w:val="18"/>
              </w:rPr>
            </w:pPr>
            <w:r>
              <w:rPr>
                <w:rFonts w:hint="eastAsia"/>
                <w:color w:val="00000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tcPr>
          <w:p>
            <w:pPr>
              <w:spacing w:line="320" w:lineRule="exact"/>
              <w:rPr>
                <w:rFonts w:ascii="宋体" w:hAnsi="宋体"/>
                <w:sz w:val="18"/>
                <w:szCs w:val="18"/>
              </w:rPr>
            </w:pPr>
            <w:r>
              <w:rPr>
                <w:rFonts w:hint="eastAsia" w:ascii="宋体" w:hAnsi="宋体"/>
                <w:sz w:val="18"/>
                <w:szCs w:val="18"/>
              </w:rPr>
              <w:t>2.操作系统硬件基础</w:t>
            </w:r>
          </w:p>
        </w:tc>
        <w:tc>
          <w:tcPr>
            <w:tcW w:w="709" w:type="dxa"/>
          </w:tcPr>
          <w:p>
            <w:pPr>
              <w:rPr>
                <w:rFonts w:ascii="宋体" w:hAnsi="宋体" w:eastAsia="宋体" w:cs="宋体"/>
                <w:color w:val="000000"/>
                <w:sz w:val="18"/>
                <w:szCs w:val="18"/>
              </w:rPr>
            </w:pPr>
            <w:r>
              <w:rPr>
                <w:rFonts w:hint="eastAsia"/>
                <w:color w:val="000000"/>
                <w:sz w:val="18"/>
                <w:szCs w:val="18"/>
              </w:rPr>
              <w:t>1</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8</w:t>
            </w:r>
          </w:p>
        </w:tc>
        <w:tc>
          <w:tcPr>
            <w:tcW w:w="709" w:type="dxa"/>
          </w:tcPr>
          <w:p>
            <w:pPr>
              <w:rPr>
                <w:rFonts w:ascii="宋体" w:hAnsi="宋体" w:eastAsia="宋体" w:cs="宋体"/>
                <w:color w:val="000000"/>
                <w:sz w:val="18"/>
                <w:szCs w:val="18"/>
              </w:rPr>
            </w:pPr>
            <w:r>
              <w:rPr>
                <w:rFonts w:hint="eastAsia"/>
                <w:color w:val="000000"/>
                <w:sz w:val="18"/>
                <w:szCs w:val="18"/>
              </w:rPr>
              <w:t>0</w:t>
            </w:r>
          </w:p>
        </w:tc>
        <w:tc>
          <w:tcPr>
            <w:tcW w:w="757" w:type="dxa"/>
          </w:tcPr>
          <w:p>
            <w:pPr>
              <w:rPr>
                <w:rFonts w:ascii="宋体" w:hAnsi="宋体" w:eastAsia="宋体" w:cs="宋体"/>
                <w:color w:val="000000"/>
                <w:sz w:val="18"/>
                <w:szCs w:val="18"/>
              </w:rPr>
            </w:pPr>
            <w:r>
              <w:rPr>
                <w:rFonts w:hint="eastAsia"/>
                <w:color w:val="000000"/>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tcPr>
          <w:p>
            <w:pPr>
              <w:spacing w:line="320" w:lineRule="exact"/>
              <w:rPr>
                <w:rFonts w:ascii="宋体" w:hAnsi="宋体"/>
                <w:sz w:val="18"/>
                <w:szCs w:val="18"/>
              </w:rPr>
            </w:pPr>
            <w:r>
              <w:rPr>
                <w:rFonts w:hint="eastAsia" w:ascii="宋体" w:hAnsi="宋体"/>
                <w:sz w:val="18"/>
                <w:szCs w:val="18"/>
              </w:rPr>
              <w:t>3.进程管理</w:t>
            </w:r>
          </w:p>
        </w:tc>
        <w:tc>
          <w:tcPr>
            <w:tcW w:w="709" w:type="dxa"/>
          </w:tcPr>
          <w:p>
            <w:pPr>
              <w:rPr>
                <w:rFonts w:ascii="宋体" w:hAnsi="宋体" w:eastAsia="宋体" w:cs="宋体"/>
                <w:color w:val="000000"/>
                <w:sz w:val="18"/>
                <w:szCs w:val="18"/>
              </w:rPr>
            </w:pPr>
            <w:r>
              <w:rPr>
                <w:rFonts w:hint="eastAsia"/>
                <w:color w:val="000000"/>
                <w:sz w:val="18"/>
                <w:szCs w:val="18"/>
              </w:rPr>
              <w:t>13</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10</w:t>
            </w:r>
          </w:p>
        </w:tc>
        <w:tc>
          <w:tcPr>
            <w:tcW w:w="709" w:type="dxa"/>
          </w:tcPr>
          <w:p>
            <w:pPr>
              <w:rPr>
                <w:rFonts w:ascii="宋体" w:hAnsi="宋体" w:eastAsia="宋体" w:cs="宋体"/>
                <w:color w:val="000000"/>
                <w:sz w:val="18"/>
                <w:szCs w:val="18"/>
              </w:rPr>
            </w:pPr>
            <w:r>
              <w:rPr>
                <w:rFonts w:hint="eastAsia"/>
                <w:color w:val="000000"/>
                <w:sz w:val="18"/>
                <w:szCs w:val="18"/>
              </w:rPr>
              <w:t>2</w:t>
            </w:r>
          </w:p>
        </w:tc>
        <w:tc>
          <w:tcPr>
            <w:tcW w:w="757" w:type="dxa"/>
          </w:tcPr>
          <w:p>
            <w:pPr>
              <w:rPr>
                <w:rFonts w:ascii="宋体" w:hAnsi="宋体" w:eastAsia="宋体" w:cs="宋体"/>
                <w:color w:val="000000"/>
                <w:sz w:val="18"/>
                <w:szCs w:val="18"/>
              </w:rPr>
            </w:pPr>
            <w:r>
              <w:rPr>
                <w:rFonts w:hint="eastAsia"/>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tcPr>
          <w:p>
            <w:pPr>
              <w:spacing w:line="320" w:lineRule="exact"/>
              <w:rPr>
                <w:rFonts w:ascii="宋体" w:hAnsi="宋体"/>
                <w:sz w:val="18"/>
                <w:szCs w:val="18"/>
              </w:rPr>
            </w:pPr>
            <w:r>
              <w:rPr>
                <w:rFonts w:hint="eastAsia" w:ascii="宋体" w:hAnsi="宋体"/>
                <w:sz w:val="18"/>
                <w:szCs w:val="18"/>
              </w:rPr>
              <w:t>4.存储器管理</w:t>
            </w:r>
          </w:p>
        </w:tc>
        <w:tc>
          <w:tcPr>
            <w:tcW w:w="709" w:type="dxa"/>
          </w:tcPr>
          <w:p>
            <w:pPr>
              <w:rPr>
                <w:rFonts w:ascii="宋体" w:hAnsi="宋体" w:eastAsia="宋体" w:cs="宋体"/>
                <w:color w:val="000000"/>
                <w:sz w:val="18"/>
                <w:szCs w:val="18"/>
              </w:rPr>
            </w:pPr>
            <w:r>
              <w:rPr>
                <w:rFonts w:hint="eastAsia"/>
                <w:color w:val="000000"/>
                <w:sz w:val="18"/>
                <w:szCs w:val="18"/>
              </w:rPr>
              <w:t>8</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8</w:t>
            </w:r>
          </w:p>
        </w:tc>
        <w:tc>
          <w:tcPr>
            <w:tcW w:w="709" w:type="dxa"/>
          </w:tcPr>
          <w:p>
            <w:pPr>
              <w:rPr>
                <w:rFonts w:ascii="宋体" w:hAnsi="宋体" w:eastAsia="宋体" w:cs="宋体"/>
                <w:color w:val="000000"/>
                <w:sz w:val="18"/>
                <w:szCs w:val="18"/>
              </w:rPr>
            </w:pPr>
            <w:r>
              <w:rPr>
                <w:rFonts w:hint="eastAsia"/>
                <w:color w:val="000000"/>
                <w:sz w:val="18"/>
                <w:szCs w:val="18"/>
              </w:rPr>
              <w:t>1.5</w:t>
            </w:r>
          </w:p>
        </w:tc>
        <w:tc>
          <w:tcPr>
            <w:tcW w:w="757" w:type="dxa"/>
          </w:tcPr>
          <w:p>
            <w:pPr>
              <w:rPr>
                <w:rFonts w:ascii="宋体" w:hAnsi="宋体" w:eastAsia="宋体" w:cs="宋体"/>
                <w:color w:val="000000"/>
                <w:sz w:val="18"/>
                <w:szCs w:val="18"/>
              </w:rPr>
            </w:pPr>
            <w:r>
              <w:rPr>
                <w:rFonts w:hint="eastAsia"/>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tcPr>
          <w:p>
            <w:pPr>
              <w:spacing w:line="320" w:lineRule="exact"/>
              <w:rPr>
                <w:rFonts w:ascii="宋体" w:hAnsi="宋体"/>
                <w:sz w:val="18"/>
                <w:szCs w:val="18"/>
              </w:rPr>
            </w:pPr>
            <w:r>
              <w:rPr>
                <w:rFonts w:hint="eastAsia" w:ascii="宋体" w:hAnsi="宋体"/>
                <w:sz w:val="18"/>
                <w:szCs w:val="18"/>
              </w:rPr>
              <w:t>5.设备管理</w:t>
            </w:r>
          </w:p>
        </w:tc>
        <w:tc>
          <w:tcPr>
            <w:tcW w:w="709" w:type="dxa"/>
          </w:tcPr>
          <w:p>
            <w:pPr>
              <w:rPr>
                <w:rFonts w:ascii="宋体" w:hAnsi="宋体" w:eastAsia="宋体" w:cs="宋体"/>
                <w:color w:val="000000"/>
                <w:sz w:val="18"/>
                <w:szCs w:val="18"/>
              </w:rPr>
            </w:pPr>
            <w:r>
              <w:rPr>
                <w:rFonts w:hint="eastAsia"/>
                <w:color w:val="000000"/>
                <w:sz w:val="18"/>
                <w:szCs w:val="18"/>
              </w:rPr>
              <w:t>4</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4</w:t>
            </w:r>
          </w:p>
        </w:tc>
        <w:tc>
          <w:tcPr>
            <w:tcW w:w="709" w:type="dxa"/>
          </w:tcPr>
          <w:p>
            <w:pPr>
              <w:rPr>
                <w:rFonts w:ascii="宋体" w:hAnsi="宋体" w:eastAsia="宋体" w:cs="宋体"/>
                <w:color w:val="000000"/>
                <w:sz w:val="18"/>
                <w:szCs w:val="18"/>
              </w:rPr>
            </w:pPr>
            <w:r>
              <w:rPr>
                <w:rFonts w:hint="eastAsia"/>
                <w:color w:val="000000"/>
                <w:sz w:val="18"/>
                <w:szCs w:val="18"/>
              </w:rPr>
              <w:t>0.5</w:t>
            </w:r>
          </w:p>
        </w:tc>
        <w:tc>
          <w:tcPr>
            <w:tcW w:w="757" w:type="dxa"/>
          </w:tcPr>
          <w:p>
            <w:pPr>
              <w:rPr>
                <w:rFonts w:ascii="宋体" w:hAnsi="宋体" w:eastAsia="宋体" w:cs="宋体"/>
                <w:color w:val="000000"/>
                <w:sz w:val="18"/>
                <w:szCs w:val="18"/>
              </w:rPr>
            </w:pPr>
            <w:r>
              <w:rPr>
                <w:rFonts w:hint="eastAsia"/>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tcPr>
          <w:p>
            <w:pPr>
              <w:spacing w:line="320" w:lineRule="exact"/>
              <w:rPr>
                <w:rFonts w:ascii="宋体" w:hAnsi="宋体"/>
                <w:sz w:val="18"/>
                <w:szCs w:val="18"/>
              </w:rPr>
            </w:pPr>
            <w:r>
              <w:rPr>
                <w:rFonts w:hint="eastAsia" w:ascii="宋体" w:hAnsi="宋体"/>
                <w:sz w:val="18"/>
                <w:szCs w:val="18"/>
              </w:rPr>
              <w:t>6.文件系统</w:t>
            </w:r>
          </w:p>
        </w:tc>
        <w:tc>
          <w:tcPr>
            <w:tcW w:w="709" w:type="dxa"/>
          </w:tcPr>
          <w:p>
            <w:pPr>
              <w:rPr>
                <w:rFonts w:ascii="宋体" w:hAnsi="宋体" w:eastAsia="宋体" w:cs="宋体"/>
                <w:color w:val="000000"/>
                <w:sz w:val="18"/>
                <w:szCs w:val="18"/>
              </w:rPr>
            </w:pPr>
            <w:r>
              <w:rPr>
                <w:rFonts w:hint="eastAsia"/>
                <w:color w:val="000000"/>
                <w:sz w:val="18"/>
                <w:szCs w:val="18"/>
              </w:rPr>
              <w:t>10</w:t>
            </w:r>
          </w:p>
        </w:tc>
        <w:tc>
          <w:tcPr>
            <w:tcW w:w="709" w:type="dxa"/>
          </w:tcPr>
          <w:p>
            <w:pPr>
              <w:jc w:val="center"/>
              <w:rPr>
                <w:rFonts w:ascii="宋体" w:hAnsi="宋体" w:eastAsia="宋体" w:cs="宋体"/>
                <w:color w:val="000000"/>
                <w:sz w:val="18"/>
                <w:szCs w:val="18"/>
              </w:rPr>
            </w:pPr>
            <w:r>
              <w:rPr>
                <w:rFonts w:hint="eastAsia"/>
                <w:color w:val="000000"/>
                <w:sz w:val="18"/>
                <w:szCs w:val="18"/>
              </w:rPr>
              <w:t>　</w:t>
            </w:r>
          </w:p>
        </w:tc>
        <w:tc>
          <w:tcPr>
            <w:tcW w:w="708" w:type="dxa"/>
          </w:tcPr>
          <w:p>
            <w:pPr>
              <w:jc w:val="center"/>
              <w:rPr>
                <w:rFonts w:ascii="宋体" w:hAnsi="宋体" w:eastAsia="宋体" w:cs="宋体"/>
                <w:color w:val="000000"/>
                <w:sz w:val="18"/>
                <w:szCs w:val="18"/>
              </w:rPr>
            </w:pPr>
            <w:r>
              <w:rPr>
                <w:rFonts w:hint="eastAsia"/>
                <w:color w:val="000000"/>
                <w:sz w:val="18"/>
                <w:szCs w:val="18"/>
              </w:rPr>
              <w:t>　</w:t>
            </w:r>
          </w:p>
        </w:tc>
        <w:tc>
          <w:tcPr>
            <w:tcW w:w="851" w:type="dxa"/>
          </w:tcPr>
          <w:p>
            <w:pPr>
              <w:jc w:val="center"/>
              <w:rPr>
                <w:rFonts w:ascii="宋体" w:hAnsi="宋体" w:eastAsia="宋体" w:cs="宋体"/>
                <w:color w:val="000000"/>
                <w:sz w:val="18"/>
                <w:szCs w:val="18"/>
              </w:rPr>
            </w:pPr>
            <w:r>
              <w:rPr>
                <w:rFonts w:hint="eastAsia"/>
                <w:color w:val="000000"/>
                <w:sz w:val="18"/>
                <w:szCs w:val="18"/>
              </w:rPr>
              <w:t>　</w:t>
            </w:r>
          </w:p>
        </w:tc>
        <w:tc>
          <w:tcPr>
            <w:tcW w:w="850" w:type="dxa"/>
          </w:tcPr>
          <w:p>
            <w:pPr>
              <w:jc w:val="center"/>
              <w:rPr>
                <w:rFonts w:ascii="宋体" w:hAnsi="宋体" w:eastAsia="宋体" w:cs="宋体"/>
                <w:color w:val="000000"/>
                <w:sz w:val="18"/>
                <w:szCs w:val="18"/>
              </w:rPr>
            </w:pPr>
            <w:r>
              <w:rPr>
                <w:rFonts w:hint="eastAsia"/>
                <w:color w:val="000000"/>
                <w:sz w:val="18"/>
                <w:szCs w:val="18"/>
              </w:rPr>
              <w:t>　</w:t>
            </w:r>
          </w:p>
        </w:tc>
        <w:tc>
          <w:tcPr>
            <w:tcW w:w="709" w:type="dxa"/>
          </w:tcPr>
          <w:p>
            <w:pPr>
              <w:rPr>
                <w:rFonts w:ascii="宋体" w:hAnsi="宋体" w:eastAsia="宋体" w:cs="宋体"/>
                <w:color w:val="000000"/>
                <w:sz w:val="18"/>
                <w:szCs w:val="18"/>
              </w:rPr>
            </w:pPr>
            <w:r>
              <w:rPr>
                <w:rFonts w:hint="eastAsia"/>
                <w:color w:val="000000"/>
                <w:sz w:val="18"/>
                <w:szCs w:val="18"/>
              </w:rPr>
              <w:t>8</w:t>
            </w:r>
          </w:p>
        </w:tc>
        <w:tc>
          <w:tcPr>
            <w:tcW w:w="709" w:type="dxa"/>
          </w:tcPr>
          <w:p>
            <w:pPr>
              <w:rPr>
                <w:rFonts w:ascii="宋体" w:hAnsi="宋体" w:eastAsia="宋体" w:cs="宋体"/>
                <w:color w:val="000000"/>
                <w:sz w:val="18"/>
                <w:szCs w:val="18"/>
              </w:rPr>
            </w:pPr>
            <w:r>
              <w:rPr>
                <w:rFonts w:hint="eastAsia"/>
                <w:color w:val="000000"/>
                <w:sz w:val="18"/>
                <w:szCs w:val="18"/>
              </w:rPr>
              <w:t>2</w:t>
            </w:r>
          </w:p>
        </w:tc>
        <w:tc>
          <w:tcPr>
            <w:tcW w:w="757" w:type="dxa"/>
          </w:tcPr>
          <w:p>
            <w:pPr>
              <w:rPr>
                <w:rFonts w:ascii="宋体" w:hAnsi="宋体" w:eastAsia="宋体" w:cs="宋体"/>
                <w:color w:val="000000"/>
                <w:sz w:val="18"/>
                <w:szCs w:val="18"/>
              </w:rPr>
            </w:pPr>
            <w:r>
              <w:rPr>
                <w:rFonts w:hint="eastAsia"/>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17" w:type="dxa"/>
            <w:vAlign w:val="center"/>
          </w:tcPr>
          <w:p>
            <w:pPr>
              <w:spacing w:line="320" w:lineRule="exact"/>
              <w:jc w:val="center"/>
              <w:rPr>
                <w:rFonts w:ascii="宋体" w:hAnsi="宋体"/>
                <w:b/>
                <w:szCs w:val="21"/>
              </w:rPr>
            </w:pPr>
            <w:r>
              <w:rPr>
                <w:rFonts w:hint="eastAsia" w:ascii="宋体" w:hAnsi="宋体"/>
                <w:b/>
                <w:szCs w:val="21"/>
              </w:rPr>
              <w:t>合         计</w:t>
            </w:r>
          </w:p>
        </w:tc>
        <w:tc>
          <w:tcPr>
            <w:tcW w:w="709" w:type="dxa"/>
            <w:vAlign w:val="center"/>
          </w:tcPr>
          <w:p>
            <w:pPr>
              <w:jc w:val="right"/>
              <w:rPr>
                <w:rFonts w:ascii="宋体" w:hAnsi="宋体" w:eastAsia="宋体" w:cs="宋体"/>
                <w:color w:val="000000"/>
                <w:sz w:val="18"/>
                <w:szCs w:val="18"/>
              </w:rPr>
            </w:pPr>
            <w:r>
              <w:rPr>
                <w:rFonts w:hint="eastAsia"/>
                <w:color w:val="000000"/>
                <w:sz w:val="18"/>
                <w:szCs w:val="18"/>
              </w:rPr>
              <w:t>41</w:t>
            </w:r>
          </w:p>
        </w:tc>
        <w:tc>
          <w:tcPr>
            <w:tcW w:w="709" w:type="dxa"/>
            <w:vAlign w:val="center"/>
          </w:tcPr>
          <w:p>
            <w:pPr>
              <w:jc w:val="right"/>
              <w:rPr>
                <w:rFonts w:ascii="宋体" w:hAnsi="宋体" w:eastAsia="宋体" w:cs="宋体"/>
                <w:color w:val="000000"/>
                <w:sz w:val="18"/>
                <w:szCs w:val="18"/>
              </w:rPr>
            </w:pPr>
            <w:r>
              <w:rPr>
                <w:rFonts w:hint="eastAsia"/>
                <w:color w:val="000000"/>
                <w:sz w:val="18"/>
                <w:szCs w:val="18"/>
              </w:rPr>
              <w:t>0</w:t>
            </w:r>
          </w:p>
        </w:tc>
        <w:tc>
          <w:tcPr>
            <w:tcW w:w="708" w:type="dxa"/>
            <w:vAlign w:val="center"/>
          </w:tcPr>
          <w:p>
            <w:pPr>
              <w:jc w:val="right"/>
              <w:rPr>
                <w:rFonts w:ascii="宋体" w:hAnsi="宋体" w:eastAsia="宋体" w:cs="宋体"/>
                <w:color w:val="000000"/>
                <w:sz w:val="18"/>
                <w:szCs w:val="18"/>
              </w:rPr>
            </w:pPr>
            <w:r>
              <w:rPr>
                <w:rFonts w:hint="eastAsia"/>
                <w:color w:val="000000"/>
                <w:sz w:val="18"/>
                <w:szCs w:val="18"/>
              </w:rPr>
              <w:t>0</w:t>
            </w:r>
          </w:p>
        </w:tc>
        <w:tc>
          <w:tcPr>
            <w:tcW w:w="851" w:type="dxa"/>
            <w:vAlign w:val="center"/>
          </w:tcPr>
          <w:p>
            <w:pPr>
              <w:jc w:val="right"/>
              <w:rPr>
                <w:rFonts w:ascii="宋体" w:hAnsi="宋体" w:eastAsia="宋体" w:cs="宋体"/>
                <w:color w:val="000000"/>
                <w:sz w:val="18"/>
                <w:szCs w:val="18"/>
              </w:rPr>
            </w:pPr>
            <w:r>
              <w:rPr>
                <w:rFonts w:hint="eastAsia"/>
                <w:color w:val="000000"/>
                <w:sz w:val="18"/>
                <w:szCs w:val="18"/>
              </w:rPr>
              <w:t>0</w:t>
            </w:r>
          </w:p>
        </w:tc>
        <w:tc>
          <w:tcPr>
            <w:tcW w:w="850" w:type="dxa"/>
            <w:vAlign w:val="center"/>
          </w:tcPr>
          <w:p>
            <w:pPr>
              <w:jc w:val="right"/>
              <w:rPr>
                <w:rFonts w:ascii="宋体" w:hAnsi="宋体" w:eastAsia="宋体" w:cs="宋体"/>
                <w:color w:val="000000"/>
                <w:sz w:val="18"/>
                <w:szCs w:val="18"/>
              </w:rPr>
            </w:pPr>
            <w:r>
              <w:rPr>
                <w:rFonts w:hint="eastAsia"/>
                <w:color w:val="000000"/>
                <w:sz w:val="18"/>
                <w:szCs w:val="18"/>
              </w:rPr>
              <w:t>0</w:t>
            </w:r>
          </w:p>
        </w:tc>
        <w:tc>
          <w:tcPr>
            <w:tcW w:w="709" w:type="dxa"/>
            <w:vAlign w:val="center"/>
          </w:tcPr>
          <w:p>
            <w:pPr>
              <w:ind w:right="90"/>
              <w:jc w:val="right"/>
              <w:rPr>
                <w:rFonts w:ascii="宋体" w:hAnsi="宋体" w:eastAsia="宋体" w:cs="宋体"/>
                <w:color w:val="000000"/>
                <w:sz w:val="18"/>
                <w:szCs w:val="18"/>
              </w:rPr>
            </w:pPr>
            <w:r>
              <w:rPr>
                <w:rFonts w:hint="eastAsia"/>
                <w:color w:val="000000"/>
                <w:sz w:val="18"/>
                <w:szCs w:val="18"/>
              </w:rPr>
              <w:t>40</w:t>
            </w:r>
          </w:p>
        </w:tc>
        <w:tc>
          <w:tcPr>
            <w:tcW w:w="709" w:type="dxa"/>
            <w:vAlign w:val="center"/>
          </w:tcPr>
          <w:p>
            <w:pPr>
              <w:ind w:right="90"/>
              <w:jc w:val="right"/>
              <w:rPr>
                <w:rFonts w:ascii="宋体" w:hAnsi="宋体" w:eastAsia="宋体" w:cs="宋体"/>
                <w:color w:val="000000"/>
                <w:sz w:val="18"/>
                <w:szCs w:val="18"/>
              </w:rPr>
            </w:pPr>
            <w:r>
              <w:rPr>
                <w:rFonts w:hint="eastAsia"/>
                <w:color w:val="000000"/>
                <w:sz w:val="18"/>
                <w:szCs w:val="18"/>
              </w:rPr>
              <w:t>7.5</w:t>
            </w:r>
          </w:p>
        </w:tc>
        <w:tc>
          <w:tcPr>
            <w:tcW w:w="757" w:type="dxa"/>
            <w:vAlign w:val="center"/>
          </w:tcPr>
          <w:p>
            <w:pPr>
              <w:ind w:right="181"/>
              <w:jc w:val="left"/>
              <w:rPr>
                <w:rFonts w:ascii="宋体" w:hAnsi="宋体" w:eastAsia="宋体" w:cs="宋体"/>
                <w:color w:val="000000"/>
                <w:sz w:val="18"/>
                <w:szCs w:val="18"/>
              </w:rPr>
            </w:pPr>
            <w:r>
              <w:rPr>
                <w:rFonts w:hint="eastAsia"/>
                <w:color w:val="000000"/>
                <w:sz w:val="18"/>
                <w:szCs w:val="18"/>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2517" w:type="dxa"/>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总            计</w:t>
            </w:r>
          </w:p>
        </w:tc>
        <w:tc>
          <w:tcPr>
            <w:tcW w:w="6002" w:type="dxa"/>
            <w:gridSpan w:val="8"/>
          </w:tcPr>
          <w:p>
            <w:pPr>
              <w:spacing w:line="320" w:lineRule="exact"/>
              <w:jc w:val="center"/>
              <w:rPr>
                <w:rFonts w:ascii="宋体" w:hAnsi="宋体" w:eastAsia="宋体"/>
                <w:sz w:val="18"/>
                <w:szCs w:val="18"/>
              </w:rPr>
            </w:pPr>
            <w:r>
              <w:rPr>
                <w:rFonts w:hint="eastAsia" w:ascii="宋体" w:hAnsi="宋体" w:eastAsia="宋体"/>
                <w:sz w:val="18"/>
                <w:szCs w:val="18"/>
              </w:rPr>
              <w:t>64计划学时+</w:t>
            </w:r>
            <w:r>
              <w:rPr>
                <w:rFonts w:ascii="宋体" w:hAnsi="宋体" w:eastAsia="宋体"/>
                <w:sz w:val="18"/>
                <w:szCs w:val="18"/>
              </w:rPr>
              <w:t>4</w:t>
            </w:r>
            <w:r>
              <w:rPr>
                <w:rFonts w:hint="eastAsia" w:ascii="宋体" w:hAnsi="宋体" w:eastAsia="宋体"/>
                <w:sz w:val="18"/>
                <w:szCs w:val="18"/>
              </w:rPr>
              <w:t>0自学学时</w:t>
            </w:r>
          </w:p>
        </w:tc>
      </w:tr>
    </w:tbl>
    <w:p>
      <w:pPr>
        <w:spacing w:line="320" w:lineRule="exact"/>
        <w:rPr>
          <w:rFonts w:ascii="宋体" w:hAnsi="宋体"/>
          <w:b/>
          <w:sz w:val="18"/>
          <w:szCs w:val="18"/>
        </w:rPr>
      </w:pP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课程目标达成途径及学生成绩评定方法</w:t>
      </w:r>
    </w:p>
    <w:p>
      <w:pPr>
        <w:pStyle w:val="17"/>
        <w:ind w:firstLine="422" w:firstLineChars="200"/>
        <w:rPr>
          <w:rFonts w:ascii="宋体" w:hAnsi="宋体"/>
          <w:bCs w:val="0"/>
          <w:color w:val="FF0000"/>
        </w:rPr>
      </w:pPr>
      <w:r>
        <w:rPr>
          <w:rFonts w:hint="eastAsia" w:ascii="宋体" w:hAnsi="宋体" w:cs="宋体"/>
        </w:rPr>
        <w:t>1.课程目标达成途径</w:t>
      </w:r>
    </w:p>
    <w:p>
      <w:pPr>
        <w:widowControl/>
        <w:spacing w:line="320" w:lineRule="exact"/>
        <w:jc w:val="center"/>
        <w:rPr>
          <w:rFonts w:ascii="宋体" w:hAnsi="宋体"/>
          <w:b/>
          <w:sz w:val="18"/>
          <w:szCs w:val="18"/>
        </w:rPr>
      </w:pPr>
      <w:r>
        <w:rPr>
          <w:rFonts w:hint="eastAsia" w:ascii="宋体" w:hAnsi="宋体"/>
          <w:b/>
          <w:sz w:val="18"/>
          <w:szCs w:val="18"/>
        </w:rPr>
        <w:t>表</w:t>
      </w:r>
      <w:r>
        <w:rPr>
          <w:rFonts w:ascii="宋体" w:hAnsi="宋体"/>
          <w:b/>
          <w:sz w:val="18"/>
          <w:szCs w:val="18"/>
        </w:rPr>
        <w:t>6</w:t>
      </w:r>
      <w:r>
        <w:rPr>
          <w:rFonts w:hint="eastAsia" w:ascii="宋体" w:hAnsi="宋体"/>
          <w:b/>
          <w:sz w:val="18"/>
          <w:szCs w:val="18"/>
          <w:lang w:val="en-US" w:eastAsia="zh-CN"/>
        </w:rPr>
        <w:t>.</w:t>
      </w:r>
      <w:r>
        <w:rPr>
          <w:rFonts w:hint="eastAsia" w:ascii="宋体" w:hAnsi="宋体"/>
          <w:b/>
          <w:sz w:val="18"/>
          <w:szCs w:val="18"/>
        </w:rPr>
        <w:t xml:space="preserve"> 课程目标与达成途径</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3227"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spacing w:line="320" w:lineRule="exact"/>
              <w:jc w:val="center"/>
              <w:rPr>
                <w:rFonts w:ascii="宋体" w:hAnsi="宋体" w:cs="宋体"/>
                <w:b/>
                <w:kern w:val="0"/>
                <w:sz w:val="18"/>
                <w:szCs w:val="18"/>
              </w:rPr>
            </w:pPr>
            <w:r>
              <w:rPr>
                <w:rFonts w:hint="eastAsia" w:ascii="宋体" w:hAnsi="宋体" w:cs="宋体"/>
                <w:b/>
                <w:kern w:val="0"/>
                <w:sz w:val="18"/>
                <w:szCs w:val="18"/>
              </w:rPr>
              <w:t>课程目标</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center"/>
              <w:rPr>
                <w:rFonts w:ascii="宋体" w:hAnsi="宋体" w:cs="宋体"/>
                <w:b/>
                <w:kern w:val="0"/>
                <w:sz w:val="18"/>
                <w:szCs w:val="18"/>
              </w:rPr>
            </w:pPr>
            <w:r>
              <w:rPr>
                <w:rFonts w:hint="eastAsia" w:ascii="宋体" w:hAnsi="宋体" w:cs="宋体"/>
                <w:b/>
                <w:kern w:val="0"/>
                <w:sz w:val="18"/>
                <w:szCs w:val="18"/>
              </w:rPr>
              <w:t>达成途径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227"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b/>
                <w:color w:val="000000"/>
                <w:sz w:val="18"/>
                <w:szCs w:val="18"/>
              </w:rPr>
              <w:t>课程目标1</w:t>
            </w:r>
            <w:r>
              <w:rPr>
                <w:rFonts w:hint="eastAsia" w:ascii="宋体" w:hAnsi="宋体"/>
                <w:color w:val="000000"/>
                <w:sz w:val="18"/>
                <w:szCs w:val="18"/>
              </w:rPr>
              <w:t>系统掌握操作系统基本知识，包括进程管理、存储器管理、设备管理、文件管理等实现原理及算法；能够运用操作系统基本知识分析和研究操作系统相关功能模块的实现原理与技术，并能针对这些功能模块的实现方案提出初步的优化建议。</w:t>
            </w:r>
          </w:p>
        </w:tc>
        <w:tc>
          <w:tcPr>
            <w:tcW w:w="5245"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sz w:val="18"/>
                <w:szCs w:val="18"/>
              </w:rPr>
              <w:t>以启发式、分析式、研讨式和批判式</w:t>
            </w:r>
            <w:r>
              <w:rPr>
                <w:rFonts w:ascii="宋体" w:hAnsi="宋体"/>
                <w:sz w:val="18"/>
                <w:szCs w:val="18"/>
              </w:rPr>
              <w:t>教学方法为主，</w:t>
            </w:r>
            <w:r>
              <w:rPr>
                <w:rFonts w:hint="eastAsia" w:ascii="宋体" w:hAnsi="宋体"/>
                <w:sz w:val="18"/>
                <w:szCs w:val="18"/>
              </w:rPr>
              <w:t>通过</w:t>
            </w:r>
            <w:r>
              <w:rPr>
                <w:rFonts w:ascii="宋体" w:hAnsi="宋体"/>
                <w:sz w:val="18"/>
                <w:szCs w:val="18"/>
              </w:rPr>
              <w:t>重点</w:t>
            </w:r>
            <w:r>
              <w:rPr>
                <w:rFonts w:hint="eastAsia" w:ascii="宋体" w:hAnsi="宋体"/>
                <w:sz w:val="18"/>
                <w:szCs w:val="18"/>
              </w:rPr>
              <w:t>/</w:t>
            </w:r>
            <w:r>
              <w:rPr>
                <w:rFonts w:ascii="宋体" w:hAnsi="宋体"/>
                <w:sz w:val="18"/>
                <w:szCs w:val="18"/>
              </w:rPr>
              <w:t>难点内容讲解</w:t>
            </w:r>
            <w:r>
              <w:rPr>
                <w:rFonts w:hint="eastAsia" w:ascii="宋体" w:hAnsi="宋体"/>
                <w:sz w:val="18"/>
                <w:szCs w:val="18"/>
              </w:rPr>
              <w:t>、课后作业练习</w:t>
            </w:r>
            <w:r>
              <w:rPr>
                <w:rFonts w:ascii="宋体" w:hAnsi="宋体"/>
                <w:sz w:val="18"/>
                <w:szCs w:val="18"/>
              </w:rPr>
              <w:t>、</w:t>
            </w:r>
            <w:r>
              <w:rPr>
                <w:rFonts w:hint="eastAsia" w:ascii="宋体" w:hAnsi="宋体"/>
                <w:sz w:val="18"/>
                <w:szCs w:val="18"/>
              </w:rPr>
              <w:t>布置</w:t>
            </w:r>
            <w:r>
              <w:rPr>
                <w:rFonts w:ascii="宋体" w:hAnsi="宋体"/>
                <w:sz w:val="18"/>
                <w:szCs w:val="18"/>
              </w:rPr>
              <w:t>学生</w:t>
            </w:r>
            <w:r>
              <w:rPr>
                <w:rFonts w:hint="eastAsia" w:ascii="宋体" w:hAnsi="宋体"/>
                <w:sz w:val="18"/>
                <w:szCs w:val="18"/>
              </w:rPr>
              <w:t>文献</w:t>
            </w:r>
            <w:r>
              <w:rPr>
                <w:rFonts w:ascii="宋体" w:hAnsi="宋体"/>
                <w:sz w:val="18"/>
                <w:szCs w:val="18"/>
              </w:rPr>
              <w:t>查阅</w:t>
            </w:r>
            <w:r>
              <w:rPr>
                <w:rFonts w:hint="eastAsia" w:ascii="宋体" w:hAnsi="宋体"/>
                <w:sz w:val="18"/>
                <w:szCs w:val="18"/>
              </w:rPr>
              <w:t>、进行课堂分组讨论、课堂测试、翻转课堂学习、PBL教学等</w:t>
            </w:r>
            <w:r>
              <w:rPr>
                <w:rFonts w:ascii="宋体" w:hAnsi="宋体"/>
                <w:sz w:val="18"/>
                <w:szCs w:val="18"/>
              </w:rPr>
              <w:t>模式，</w:t>
            </w:r>
            <w:r>
              <w:rPr>
                <w:rFonts w:hint="eastAsia" w:ascii="宋体" w:hAnsi="宋体"/>
                <w:sz w:val="18"/>
                <w:szCs w:val="18"/>
              </w:rPr>
              <w:t>帮助学生运用操作系统的进程管理、存储器管理、设备管理、文件管理等实现原理、算法及技术，分析并解决操作系统</w:t>
            </w:r>
            <w:r>
              <w:rPr>
                <w:rFonts w:hint="eastAsia" w:ascii="宋体" w:hAnsi="宋体" w:cs="宋体"/>
                <w:kern w:val="0"/>
                <w:sz w:val="18"/>
                <w:szCs w:val="18"/>
                <w:shd w:val="clear" w:color="auto" w:fill="FFFFFF"/>
              </w:rPr>
              <w:t>领域中</w:t>
            </w:r>
            <w:r>
              <w:rPr>
                <w:rFonts w:ascii="宋体" w:hAnsi="宋体" w:cs="宋体"/>
                <w:kern w:val="0"/>
                <w:sz w:val="18"/>
                <w:szCs w:val="18"/>
                <w:shd w:val="clear" w:color="auto" w:fill="FFFFFF"/>
              </w:rPr>
              <w:t>所涉及的</w:t>
            </w:r>
            <w:r>
              <w:rPr>
                <w:rFonts w:hint="eastAsia" w:ascii="宋体" w:hAnsi="宋体" w:cs="宋体"/>
                <w:kern w:val="0"/>
                <w:sz w:val="18"/>
                <w:szCs w:val="18"/>
                <w:shd w:val="clear" w:color="auto" w:fill="FFFFFF"/>
              </w:rPr>
              <w:t>复杂工程问题</w:t>
            </w:r>
            <w:r>
              <w:rPr>
                <w:rFonts w:hint="eastAsia"/>
                <w:color w:val="000000"/>
              </w:rPr>
              <w:t>，</w:t>
            </w:r>
            <w:r>
              <w:rPr>
                <w:rFonts w:hint="eastAsia"/>
                <w:color w:val="000000"/>
                <w:sz w:val="18"/>
                <w:szCs w:val="18"/>
              </w:rPr>
              <w:t>并能针对相关功能模块的实现方案提出初步的优化建议</w:t>
            </w:r>
            <w:r>
              <w:rPr>
                <w:rFonts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227"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b/>
                <w:color w:val="000000"/>
                <w:sz w:val="18"/>
                <w:szCs w:val="18"/>
              </w:rPr>
              <w:t>课程目标2：</w:t>
            </w:r>
            <w:r>
              <w:rPr>
                <w:rFonts w:hint="eastAsia" w:ascii="宋体" w:hAnsi="宋体"/>
                <w:color w:val="000000"/>
                <w:sz w:val="18"/>
                <w:szCs w:val="18"/>
              </w:rPr>
              <w:t>能够应用现代信息技术工具，通过文献检索及研究，分析典型操作系统相关功能模块的实现原理与技术。</w:t>
            </w:r>
          </w:p>
        </w:tc>
        <w:tc>
          <w:tcPr>
            <w:tcW w:w="5245"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sz w:val="18"/>
                <w:szCs w:val="18"/>
              </w:rPr>
              <w:t>以自学方式</w:t>
            </w:r>
            <w:r>
              <w:rPr>
                <w:rFonts w:ascii="宋体" w:hAnsi="宋体"/>
                <w:sz w:val="18"/>
                <w:szCs w:val="18"/>
              </w:rPr>
              <w:t>为主，</w:t>
            </w:r>
            <w:r>
              <w:rPr>
                <w:rFonts w:hint="eastAsia" w:ascii="宋体" w:hAnsi="宋体"/>
                <w:sz w:val="18"/>
                <w:szCs w:val="18"/>
              </w:rPr>
              <w:t>分组组织学生开展自主学习</w:t>
            </w:r>
            <w:r>
              <w:rPr>
                <w:rFonts w:ascii="宋体" w:hAnsi="宋体"/>
                <w:sz w:val="18"/>
                <w:szCs w:val="18"/>
              </w:rPr>
              <w:t>，</w:t>
            </w:r>
            <w:r>
              <w:rPr>
                <w:rFonts w:hint="eastAsia" w:ascii="宋体" w:hAnsi="宋体"/>
                <w:sz w:val="18"/>
                <w:szCs w:val="18"/>
              </w:rPr>
              <w:t>通过布置</w:t>
            </w:r>
            <w:r>
              <w:rPr>
                <w:rFonts w:ascii="宋体" w:hAnsi="宋体"/>
                <w:sz w:val="18"/>
                <w:szCs w:val="18"/>
              </w:rPr>
              <w:t>学生</w:t>
            </w:r>
            <w:r>
              <w:rPr>
                <w:rFonts w:hint="eastAsia" w:ascii="宋体" w:hAnsi="宋体"/>
                <w:sz w:val="18"/>
                <w:szCs w:val="18"/>
              </w:rPr>
              <w:t>文献</w:t>
            </w:r>
            <w:r>
              <w:rPr>
                <w:rFonts w:ascii="宋体" w:hAnsi="宋体"/>
                <w:sz w:val="18"/>
                <w:szCs w:val="18"/>
              </w:rPr>
              <w:t>查阅</w:t>
            </w:r>
            <w:r>
              <w:rPr>
                <w:rFonts w:hint="eastAsia" w:ascii="宋体" w:hAnsi="宋体"/>
                <w:sz w:val="18"/>
                <w:szCs w:val="18"/>
              </w:rPr>
              <w:t>、视频观看学习、PBL教学等模式，帮助学生掌握资料搜集方法及源码阅读分析工具的使用，运用操作系统的进程管理、存储器管理、设备管理、文件管理等实现原理、算法及技术，</w:t>
            </w:r>
            <w:r>
              <w:rPr>
                <w:rFonts w:hint="eastAsia"/>
                <w:color w:val="000000"/>
                <w:sz w:val="18"/>
                <w:szCs w:val="18"/>
              </w:rPr>
              <w:t>分析Linux操作系统相关功能模块的实现原理与技术</w:t>
            </w:r>
            <w:r>
              <w:rPr>
                <w:rFonts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227"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b/>
                <w:color w:val="000000"/>
                <w:sz w:val="18"/>
                <w:szCs w:val="18"/>
              </w:rPr>
              <w:t>课程目标3：</w:t>
            </w:r>
            <w:r>
              <w:rPr>
                <w:rFonts w:hint="eastAsia" w:ascii="宋体" w:hAnsi="宋体"/>
                <w:color w:val="000000"/>
                <w:sz w:val="18"/>
                <w:szCs w:val="18"/>
              </w:rPr>
              <w:t>针对特定功能模块的性能要求，能够运用操作系统基本知识分析并设计相关功能模块的解决方案。</w:t>
            </w:r>
          </w:p>
        </w:tc>
        <w:tc>
          <w:tcPr>
            <w:tcW w:w="5245"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sz w:val="18"/>
                <w:szCs w:val="18"/>
              </w:rPr>
              <w:t>以分析式、研讨式和批判式</w:t>
            </w:r>
            <w:r>
              <w:rPr>
                <w:rFonts w:ascii="宋体" w:hAnsi="宋体"/>
                <w:sz w:val="18"/>
                <w:szCs w:val="18"/>
              </w:rPr>
              <w:t>教学方法为主，</w:t>
            </w:r>
            <w:r>
              <w:rPr>
                <w:rFonts w:hint="eastAsia" w:ascii="宋体" w:hAnsi="宋体"/>
                <w:sz w:val="18"/>
                <w:szCs w:val="18"/>
              </w:rPr>
              <w:t>以小组为单位实施PBL教学模式，引导学生针对进程调度子系统的特定性能要求，分析并设计解决方案，并</w:t>
            </w:r>
            <w:r>
              <w:rPr>
                <w:rFonts w:ascii="宋体" w:hAnsi="宋体"/>
                <w:sz w:val="18"/>
                <w:szCs w:val="18"/>
              </w:rPr>
              <w:t>将设计结果在</w:t>
            </w:r>
            <w:r>
              <w:rPr>
                <w:rFonts w:hint="eastAsia" w:ascii="宋体" w:hAnsi="宋体"/>
                <w:sz w:val="18"/>
                <w:szCs w:val="18"/>
              </w:rPr>
              <w:t>课堂上</w:t>
            </w:r>
            <w:r>
              <w:rPr>
                <w:rFonts w:ascii="宋体" w:hAnsi="宋体"/>
                <w:sz w:val="18"/>
                <w:szCs w:val="18"/>
              </w:rPr>
              <w:t>讨论</w:t>
            </w:r>
            <w:r>
              <w:rPr>
                <w:rFonts w:hint="eastAsia" w:ascii="宋体" w:hAnsi="宋体"/>
                <w:sz w:val="18"/>
                <w:szCs w:val="18"/>
              </w:rPr>
              <w:t>、</w:t>
            </w:r>
            <w:r>
              <w:rPr>
                <w:rFonts w:ascii="宋体" w:hAnsi="宋体"/>
                <w:sz w:val="18"/>
                <w:szCs w:val="18"/>
              </w:rPr>
              <w:t>辩论、批判，</w:t>
            </w:r>
            <w:r>
              <w:rPr>
                <w:rFonts w:hint="eastAsia" w:ascii="宋体" w:hAnsi="宋体"/>
                <w:sz w:val="18"/>
                <w:szCs w:val="18"/>
              </w:rPr>
              <w:t>引导学生理解在解决操作系统相关的复杂问题时应综合考虑方案的各种制约因素。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227"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b/>
                <w:color w:val="000000"/>
                <w:sz w:val="18"/>
                <w:szCs w:val="18"/>
              </w:rPr>
              <w:t>课程目标4：</w:t>
            </w:r>
            <w:r>
              <w:rPr>
                <w:rFonts w:hint="eastAsia" w:ascii="宋体" w:hAnsi="宋体"/>
                <w:color w:val="000000"/>
                <w:sz w:val="18"/>
                <w:szCs w:val="18"/>
              </w:rPr>
              <w:t>具有自主学习和终身学习意识及团队协作精神。</w:t>
            </w:r>
          </w:p>
        </w:tc>
        <w:tc>
          <w:tcPr>
            <w:tcW w:w="5245" w:type="dxa"/>
            <w:tcBorders>
              <w:top w:val="single" w:color="auto" w:sz="4" w:space="0"/>
              <w:left w:val="single" w:color="auto" w:sz="4" w:space="0"/>
              <w:bottom w:val="single" w:color="auto" w:sz="4" w:space="0"/>
              <w:right w:val="single" w:color="auto" w:sz="4" w:space="0"/>
            </w:tcBorders>
          </w:tcPr>
          <w:p>
            <w:pPr>
              <w:widowControl/>
              <w:tabs>
                <w:tab w:val="center" w:pos="4153"/>
                <w:tab w:val="right" w:pos="8306"/>
              </w:tabs>
              <w:snapToGrid w:val="0"/>
              <w:spacing w:line="320" w:lineRule="exact"/>
              <w:jc w:val="left"/>
              <w:rPr>
                <w:rFonts w:ascii="宋体" w:hAnsi="宋体" w:cs="宋体"/>
                <w:kern w:val="0"/>
                <w:sz w:val="18"/>
                <w:szCs w:val="18"/>
              </w:rPr>
            </w:pPr>
            <w:r>
              <w:rPr>
                <w:rFonts w:hint="eastAsia" w:ascii="宋体" w:hAnsi="宋体"/>
                <w:sz w:val="18"/>
                <w:szCs w:val="18"/>
              </w:rPr>
              <w:t>以自学方式</w:t>
            </w:r>
            <w:r>
              <w:rPr>
                <w:rFonts w:ascii="宋体" w:hAnsi="宋体"/>
                <w:sz w:val="18"/>
                <w:szCs w:val="18"/>
              </w:rPr>
              <w:t>为主，</w:t>
            </w:r>
            <w:r>
              <w:rPr>
                <w:rFonts w:hint="eastAsia" w:ascii="宋体" w:hAnsi="宋体"/>
                <w:sz w:val="18"/>
                <w:szCs w:val="18"/>
              </w:rPr>
              <w:t>分组组织学生开展自主学习</w:t>
            </w:r>
            <w:r>
              <w:rPr>
                <w:rFonts w:ascii="宋体" w:hAnsi="宋体"/>
                <w:sz w:val="18"/>
                <w:szCs w:val="18"/>
              </w:rPr>
              <w:t>，</w:t>
            </w:r>
            <w:r>
              <w:rPr>
                <w:rFonts w:hint="eastAsia" w:ascii="宋体" w:hAnsi="宋体"/>
                <w:sz w:val="18"/>
                <w:szCs w:val="18"/>
              </w:rPr>
              <w:t>通过布置</w:t>
            </w:r>
            <w:r>
              <w:rPr>
                <w:rFonts w:ascii="宋体" w:hAnsi="宋体"/>
                <w:sz w:val="18"/>
                <w:szCs w:val="18"/>
              </w:rPr>
              <w:t>学生</w:t>
            </w:r>
            <w:r>
              <w:rPr>
                <w:rFonts w:hint="eastAsia" w:ascii="宋体" w:hAnsi="宋体"/>
                <w:sz w:val="18"/>
                <w:szCs w:val="18"/>
              </w:rPr>
              <w:t>文献</w:t>
            </w:r>
            <w:r>
              <w:rPr>
                <w:rFonts w:ascii="宋体" w:hAnsi="宋体"/>
                <w:sz w:val="18"/>
                <w:szCs w:val="18"/>
              </w:rPr>
              <w:t>查阅</w:t>
            </w:r>
            <w:r>
              <w:rPr>
                <w:rFonts w:hint="eastAsia" w:ascii="宋体" w:hAnsi="宋体"/>
                <w:sz w:val="18"/>
                <w:szCs w:val="18"/>
              </w:rPr>
              <w:t>、翻转课堂学习、课堂小组讨论、PBL教学等模式，培养学生的自主学习能力、终身学习意识、团队协作精神。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3227"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jc w:val="left"/>
              <w:rPr>
                <w:rFonts w:ascii="宋体" w:hAnsi="宋体"/>
                <w:color w:val="000000"/>
                <w:sz w:val="18"/>
                <w:szCs w:val="18"/>
              </w:rPr>
            </w:pPr>
            <w:r>
              <w:rPr>
                <w:rFonts w:hint="eastAsia" w:ascii="宋体" w:hAnsi="宋体"/>
                <w:b/>
                <w:color w:val="000000"/>
                <w:sz w:val="18"/>
                <w:szCs w:val="18"/>
              </w:rPr>
              <w:t>课程目标5：</w:t>
            </w:r>
            <w:r>
              <w:rPr>
                <w:rFonts w:hint="eastAsia" w:ascii="宋体" w:hAnsi="宋体"/>
                <w:sz w:val="18"/>
                <w:szCs w:val="18"/>
              </w:rPr>
              <w:t>具备基本的科学素养，及时了解操作系统</w:t>
            </w:r>
            <w:r>
              <w:rPr>
                <w:rFonts w:ascii="宋体" w:hAnsi="宋体"/>
                <w:sz w:val="18"/>
                <w:szCs w:val="18"/>
              </w:rPr>
              <w:t>的</w:t>
            </w:r>
            <w:r>
              <w:rPr>
                <w:rFonts w:hint="eastAsia" w:ascii="宋体" w:hAnsi="宋体"/>
                <w:sz w:val="18"/>
                <w:szCs w:val="18"/>
              </w:rPr>
              <w:t>国内外</w:t>
            </w:r>
            <w:r>
              <w:rPr>
                <w:rFonts w:ascii="宋体" w:hAnsi="宋体"/>
                <w:sz w:val="18"/>
                <w:szCs w:val="18"/>
              </w:rPr>
              <w:t>新技术</w:t>
            </w:r>
            <w:r>
              <w:rPr>
                <w:rFonts w:hint="eastAsia" w:ascii="宋体" w:hAnsi="宋体"/>
                <w:sz w:val="18"/>
                <w:szCs w:val="18"/>
              </w:rPr>
              <w:t>和</w:t>
            </w:r>
            <w:r>
              <w:rPr>
                <w:rFonts w:ascii="宋体" w:hAnsi="宋体"/>
                <w:sz w:val="18"/>
                <w:szCs w:val="18"/>
              </w:rPr>
              <w:t>发展趋势</w:t>
            </w:r>
            <w:r>
              <w:rPr>
                <w:rFonts w:hint="eastAsia" w:ascii="宋体" w:hAnsi="宋体"/>
                <w:sz w:val="18"/>
                <w:szCs w:val="18"/>
              </w:rPr>
              <w:t>，了解国家在相关方面的科技战略需求，树立强烈的爱国主义使命感与责任心。</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tabs>
                <w:tab w:val="center" w:pos="4153"/>
                <w:tab w:val="right" w:pos="8306"/>
              </w:tabs>
              <w:snapToGrid w:val="0"/>
              <w:spacing w:line="320" w:lineRule="exact"/>
              <w:rPr>
                <w:rFonts w:ascii="Times New Roman" w:hAnsi="Times New Roman" w:eastAsia="宋体"/>
                <w:kern w:val="0"/>
                <w:sz w:val="18"/>
                <w:szCs w:val="18"/>
              </w:rPr>
            </w:pPr>
            <w:r>
              <w:rPr>
                <w:rFonts w:hint="eastAsia" w:ascii="Times New Roman" w:hAnsi="Times New Roman" w:eastAsia="宋体"/>
                <w:kern w:val="0"/>
                <w:sz w:val="18"/>
                <w:szCs w:val="18"/>
              </w:rPr>
              <w:t>通过课堂讲授、课后自学、文献查阅、课堂讨论、分析对比、总结报告等各种方式，让学生对当代计算机操作系统的现状与发展趋势有所了解，并进一步了解目前国内相关先进技术与取得的成就，从而建立强烈的民族自豪感与爱国主义使命感。</w:t>
            </w:r>
          </w:p>
        </w:tc>
      </w:tr>
    </w:tbl>
    <w:p>
      <w:pPr>
        <w:pStyle w:val="17"/>
        <w:ind w:firstLine="422" w:firstLineChars="200"/>
        <w:rPr>
          <w:rFonts w:ascii="宋体" w:hAnsi="宋体" w:cs="宋体"/>
        </w:rPr>
      </w:pPr>
    </w:p>
    <w:p>
      <w:pPr>
        <w:pStyle w:val="17"/>
        <w:ind w:firstLine="422" w:firstLineChars="200"/>
        <w:rPr>
          <w:rFonts w:ascii="宋体" w:hAnsi="宋体" w:cs="宋体"/>
        </w:rPr>
      </w:pPr>
      <w:r>
        <w:rPr>
          <w:rFonts w:hint="eastAsia" w:ascii="宋体" w:hAnsi="宋体" w:cs="宋体"/>
        </w:rPr>
        <w:t>2.学生成绩评定方法</w:t>
      </w:r>
    </w:p>
    <w:p>
      <w:pPr>
        <w:spacing w:line="400" w:lineRule="exact"/>
        <w:ind w:firstLine="420" w:firstLineChars="200"/>
        <w:rPr>
          <w:rFonts w:ascii="宋体" w:hAnsi="宋体"/>
        </w:rPr>
      </w:pPr>
      <w:r>
        <w:rPr>
          <w:rFonts w:hint="eastAsia" w:ascii="宋体" w:hAnsi="宋体"/>
        </w:rPr>
        <w:t>本课程为考试课程，考试方式为闭卷。</w:t>
      </w:r>
      <w:r>
        <w:rPr>
          <w:rFonts w:hint="eastAsia" w:ascii="宋体" w:hAnsi="宋体"/>
          <w:szCs w:val="24"/>
        </w:rPr>
        <w:t>课程采用</w:t>
      </w:r>
      <w:bookmarkStart w:id="4" w:name="_Hlk88849259"/>
      <w:r>
        <w:rPr>
          <w:rFonts w:hint="eastAsia" w:ascii="宋体" w:hAnsi="宋体"/>
          <w:bCs/>
          <w:szCs w:val="21"/>
        </w:rPr>
        <w:t>形成性评价与终结性评价相结合的评价方法，</w:t>
      </w:r>
      <w:r>
        <w:rPr>
          <w:rFonts w:hint="eastAsia" w:ascii="宋体" w:hAnsi="宋体"/>
          <w:szCs w:val="24"/>
        </w:rPr>
        <w:t>学期</w:t>
      </w:r>
      <w:r>
        <w:rPr>
          <w:rFonts w:hint="eastAsia" w:ascii="宋体" w:hAnsi="宋体"/>
          <w:bCs/>
          <w:szCs w:val="21"/>
        </w:rPr>
        <w:t>总评成绩由两部分</w:t>
      </w:r>
      <w:r>
        <w:rPr>
          <w:rFonts w:ascii="宋体" w:hAnsi="宋体"/>
          <w:bCs/>
          <w:szCs w:val="21"/>
        </w:rPr>
        <w:t>构成</w:t>
      </w:r>
      <w:r>
        <w:rPr>
          <w:rFonts w:hint="eastAsia" w:ascii="宋体" w:hAnsi="宋体"/>
          <w:bCs/>
          <w:szCs w:val="21"/>
        </w:rPr>
        <w:t>：采用线上/线下混合教学模式，建议平时成绩</w:t>
      </w:r>
      <w:r>
        <w:rPr>
          <w:rFonts w:ascii="宋体" w:hAnsi="宋体"/>
          <w:bCs/>
          <w:szCs w:val="21"/>
        </w:rPr>
        <w:t>占比</w:t>
      </w:r>
      <w:r>
        <w:rPr>
          <w:rFonts w:hint="eastAsia" w:ascii="宋体" w:hAnsi="宋体"/>
          <w:bCs/>
          <w:szCs w:val="21"/>
        </w:rPr>
        <w:t>50%、期末考试成绩</w:t>
      </w:r>
      <w:r>
        <w:rPr>
          <w:rFonts w:ascii="宋体" w:hAnsi="宋体"/>
          <w:bCs/>
          <w:szCs w:val="21"/>
        </w:rPr>
        <w:t>占比</w:t>
      </w:r>
      <w:r>
        <w:rPr>
          <w:rFonts w:hint="eastAsia" w:ascii="宋体" w:hAnsi="宋体"/>
          <w:bCs/>
          <w:szCs w:val="21"/>
        </w:rPr>
        <w:t>50%；采用传统教学模式（以教师讲授为准），建议平时成绩</w:t>
      </w:r>
      <w:r>
        <w:rPr>
          <w:rFonts w:ascii="宋体" w:hAnsi="宋体"/>
          <w:bCs/>
          <w:szCs w:val="21"/>
        </w:rPr>
        <w:t>占比4</w:t>
      </w:r>
      <w:r>
        <w:rPr>
          <w:rFonts w:hint="eastAsia" w:ascii="宋体" w:hAnsi="宋体"/>
          <w:bCs/>
          <w:szCs w:val="21"/>
        </w:rPr>
        <w:t>0%、期末考试成绩</w:t>
      </w:r>
      <w:r>
        <w:rPr>
          <w:rFonts w:ascii="宋体" w:hAnsi="宋体"/>
          <w:bCs/>
          <w:szCs w:val="21"/>
        </w:rPr>
        <w:t>占比6</w:t>
      </w:r>
      <w:r>
        <w:rPr>
          <w:rFonts w:hint="eastAsia" w:ascii="宋体" w:hAnsi="宋体"/>
          <w:bCs/>
          <w:szCs w:val="21"/>
        </w:rPr>
        <w:t>0%。</w:t>
      </w:r>
      <w:bookmarkEnd w:id="4"/>
      <w:bookmarkStart w:id="5" w:name="_Hlk88850312"/>
      <w:r>
        <w:rPr>
          <w:rFonts w:hint="eastAsia" w:ascii="宋体" w:hAnsi="宋体"/>
          <w:bCs/>
          <w:szCs w:val="21"/>
        </w:rPr>
        <w:t>平时成绩可包括（但不仅限于）课程思政实践</w:t>
      </w:r>
      <w:bookmarkEnd w:id="5"/>
      <w:r>
        <w:rPr>
          <w:rFonts w:hint="eastAsia" w:ascii="宋体" w:hAnsi="宋体"/>
          <w:bCs/>
          <w:szCs w:val="21"/>
        </w:rPr>
        <w:t>、PBL学习、课后作业、视频学习、在线测试、在线</w:t>
      </w:r>
      <w:r>
        <w:rPr>
          <w:rFonts w:ascii="宋体" w:hAnsi="宋体"/>
          <w:bCs/>
          <w:szCs w:val="21"/>
        </w:rPr>
        <w:t>讨论、</w:t>
      </w:r>
      <w:r>
        <w:rPr>
          <w:rFonts w:hint="eastAsia" w:ascii="宋体" w:hAnsi="宋体"/>
          <w:bCs/>
          <w:szCs w:val="21"/>
        </w:rPr>
        <w:t>课堂测试、课堂小组讨论、课堂报告演讲、课堂参与等项目，</w:t>
      </w:r>
      <w:r>
        <w:rPr>
          <w:rFonts w:ascii="宋体" w:hAnsi="宋体"/>
          <w:bCs/>
          <w:szCs w:val="21"/>
        </w:rPr>
        <w:t>至少不少于</w:t>
      </w:r>
      <w:r>
        <w:rPr>
          <w:rFonts w:hint="eastAsia" w:ascii="宋体" w:hAnsi="宋体"/>
          <w:bCs/>
          <w:szCs w:val="21"/>
        </w:rPr>
        <w:t>5项。</w:t>
      </w:r>
      <w:bookmarkStart w:id="6" w:name="_Hlk88850942"/>
      <w:r>
        <w:rPr>
          <w:rFonts w:hint="eastAsia" w:ascii="宋体" w:hAnsi="宋体"/>
          <w:bCs/>
          <w:szCs w:val="21"/>
        </w:rPr>
        <w:t>各</w:t>
      </w:r>
      <w:r>
        <w:rPr>
          <w:rFonts w:ascii="宋体" w:hAnsi="宋体"/>
          <w:bCs/>
          <w:szCs w:val="21"/>
        </w:rPr>
        <w:t>部分的</w:t>
      </w:r>
      <w:r>
        <w:rPr>
          <w:rFonts w:hint="eastAsia" w:ascii="宋体" w:hAnsi="宋体"/>
          <w:bCs/>
          <w:szCs w:val="21"/>
        </w:rPr>
        <w:t>建议考核内容、在平时成绩中的建议</w:t>
      </w:r>
      <w:r>
        <w:rPr>
          <w:rFonts w:ascii="宋体" w:hAnsi="宋体"/>
          <w:bCs/>
          <w:szCs w:val="21"/>
        </w:rPr>
        <w:t>比例</w:t>
      </w:r>
      <w:r>
        <w:rPr>
          <w:rFonts w:hint="eastAsia" w:ascii="宋体" w:hAnsi="宋体"/>
          <w:bCs/>
          <w:szCs w:val="21"/>
        </w:rPr>
        <w:t>、关联</w:t>
      </w:r>
      <w:r>
        <w:rPr>
          <w:rFonts w:ascii="宋体" w:hAnsi="宋体"/>
          <w:bCs/>
          <w:szCs w:val="21"/>
        </w:rPr>
        <w:t>课程目标、</w:t>
      </w:r>
      <w:r>
        <w:rPr>
          <w:rFonts w:hint="eastAsia" w:ascii="宋体" w:hAnsi="宋体"/>
          <w:bCs/>
          <w:szCs w:val="21"/>
        </w:rPr>
        <w:t>在总成绩</w:t>
      </w:r>
      <w:r>
        <w:rPr>
          <w:rFonts w:ascii="宋体" w:hAnsi="宋体"/>
          <w:bCs/>
          <w:szCs w:val="21"/>
        </w:rPr>
        <w:t>中的占比</w:t>
      </w:r>
      <w:r>
        <w:rPr>
          <w:rFonts w:hint="eastAsia" w:ascii="宋体" w:hAnsi="宋体"/>
          <w:bCs/>
          <w:szCs w:val="21"/>
        </w:rPr>
        <w:t>等</w:t>
      </w:r>
      <w:r>
        <w:rPr>
          <w:rFonts w:ascii="宋体" w:hAnsi="宋体"/>
          <w:bCs/>
          <w:szCs w:val="21"/>
        </w:rPr>
        <w:t>，</w:t>
      </w:r>
      <w:r>
        <w:rPr>
          <w:rFonts w:hint="eastAsia" w:ascii="宋体" w:hAnsi="宋体"/>
          <w:bCs/>
          <w:szCs w:val="21"/>
        </w:rPr>
        <w:t>如</w:t>
      </w:r>
      <w:r>
        <w:rPr>
          <w:rFonts w:ascii="宋体" w:hAnsi="宋体"/>
          <w:bCs/>
          <w:szCs w:val="21"/>
        </w:rPr>
        <w:t>表</w:t>
      </w:r>
      <w:r>
        <w:rPr>
          <w:rFonts w:hint="eastAsia" w:ascii="宋体" w:hAnsi="宋体"/>
          <w:bCs/>
          <w:szCs w:val="21"/>
        </w:rPr>
        <w:t>7所示，任课教师可根据实际授课情况调整</w:t>
      </w:r>
      <w:r>
        <w:rPr>
          <w:rFonts w:ascii="宋体" w:hAnsi="宋体"/>
          <w:bCs/>
          <w:szCs w:val="21"/>
        </w:rPr>
        <w:t>。</w:t>
      </w:r>
      <w:r>
        <w:rPr>
          <w:rFonts w:hint="eastAsia" w:ascii="宋体" w:hAnsi="宋体"/>
          <w:bCs/>
          <w:szCs w:val="21"/>
        </w:rPr>
        <w:t>各考核内容的详细评分标准见表8所示。</w:t>
      </w:r>
      <w:bookmarkEnd w:id="6"/>
    </w:p>
    <w:p>
      <w:pPr>
        <w:pStyle w:val="15"/>
        <w:spacing w:line="320" w:lineRule="exact"/>
        <w:ind w:firstLine="0" w:firstLineChars="0"/>
        <w:jc w:val="center"/>
        <w:rPr>
          <w:rFonts w:hAnsi="宋体"/>
          <w:b/>
          <w:sz w:val="18"/>
          <w:szCs w:val="18"/>
        </w:rPr>
      </w:pPr>
      <w:r>
        <w:rPr>
          <w:rFonts w:hint="eastAsia" w:hAnsi="宋体"/>
          <w:b/>
          <w:sz w:val="18"/>
          <w:szCs w:val="18"/>
        </w:rPr>
        <w:t>表</w:t>
      </w:r>
      <w:r>
        <w:rPr>
          <w:rFonts w:hAnsi="宋体"/>
          <w:b/>
          <w:sz w:val="18"/>
          <w:szCs w:val="18"/>
        </w:rPr>
        <w:t>7</w:t>
      </w:r>
      <w:r>
        <w:rPr>
          <w:rFonts w:hint="eastAsia" w:hAnsi="宋体"/>
          <w:b/>
          <w:sz w:val="18"/>
          <w:szCs w:val="18"/>
          <w:lang w:val="en-US" w:eastAsia="zh-CN"/>
        </w:rPr>
        <w:t>.</w:t>
      </w:r>
      <w:r>
        <w:rPr>
          <w:rFonts w:hint="eastAsia" w:hAnsi="宋体"/>
          <w:b/>
          <w:sz w:val="18"/>
          <w:szCs w:val="18"/>
        </w:rPr>
        <w:t xml:space="preserve"> 课程考核与成绩评定方法</w:t>
      </w:r>
    </w:p>
    <w:tbl>
      <w:tblPr>
        <w:tblStyle w:val="7"/>
        <w:tblW w:w="8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985"/>
        <w:gridCol w:w="1842"/>
        <w:gridCol w:w="1701"/>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301" w:type="dxa"/>
            <w:tcMar>
              <w:left w:w="57" w:type="dxa"/>
              <w:right w:w="57" w:type="dxa"/>
            </w:tcMar>
            <w:vAlign w:val="center"/>
          </w:tcPr>
          <w:p>
            <w:pPr>
              <w:spacing w:line="320" w:lineRule="exact"/>
              <w:jc w:val="center"/>
              <w:rPr>
                <w:b/>
                <w:sz w:val="18"/>
                <w:szCs w:val="18"/>
              </w:rPr>
            </w:pPr>
            <w:r>
              <w:rPr>
                <w:rFonts w:hint="eastAsia"/>
                <w:b/>
                <w:sz w:val="18"/>
                <w:szCs w:val="18"/>
              </w:rPr>
              <w:t>考核项目</w:t>
            </w:r>
          </w:p>
        </w:tc>
        <w:tc>
          <w:tcPr>
            <w:tcW w:w="1985" w:type="dxa"/>
            <w:vAlign w:val="center"/>
          </w:tcPr>
          <w:p>
            <w:pPr>
              <w:spacing w:line="320" w:lineRule="exact"/>
              <w:jc w:val="center"/>
              <w:rPr>
                <w:b/>
                <w:sz w:val="18"/>
                <w:szCs w:val="18"/>
              </w:rPr>
            </w:pPr>
            <w:r>
              <w:rPr>
                <w:rFonts w:hint="eastAsia"/>
                <w:b/>
                <w:sz w:val="18"/>
                <w:szCs w:val="18"/>
              </w:rPr>
              <w:t>考核内容</w:t>
            </w:r>
          </w:p>
        </w:tc>
        <w:tc>
          <w:tcPr>
            <w:tcW w:w="1842" w:type="dxa"/>
            <w:vAlign w:val="center"/>
          </w:tcPr>
          <w:p>
            <w:pPr>
              <w:spacing w:line="320" w:lineRule="exact"/>
              <w:jc w:val="center"/>
              <w:rPr>
                <w:b/>
                <w:sz w:val="18"/>
                <w:szCs w:val="18"/>
              </w:rPr>
            </w:pPr>
            <w:r>
              <w:rPr>
                <w:rFonts w:hint="eastAsia"/>
                <w:b/>
                <w:sz w:val="18"/>
                <w:szCs w:val="18"/>
              </w:rPr>
              <w:t>关联的课程目标</w:t>
            </w:r>
          </w:p>
        </w:tc>
        <w:tc>
          <w:tcPr>
            <w:tcW w:w="1701" w:type="dxa"/>
            <w:vAlign w:val="center"/>
          </w:tcPr>
          <w:p>
            <w:pPr>
              <w:spacing w:line="320" w:lineRule="exact"/>
              <w:jc w:val="center"/>
              <w:rPr>
                <w:b/>
                <w:sz w:val="18"/>
                <w:szCs w:val="18"/>
              </w:rPr>
            </w:pPr>
            <w:r>
              <w:rPr>
                <w:rFonts w:hint="eastAsia"/>
                <w:b/>
                <w:sz w:val="18"/>
                <w:szCs w:val="18"/>
              </w:rPr>
              <w:t>占平时成绩比例</w:t>
            </w:r>
          </w:p>
        </w:tc>
        <w:tc>
          <w:tcPr>
            <w:tcW w:w="1526" w:type="dxa"/>
          </w:tcPr>
          <w:p>
            <w:pPr>
              <w:spacing w:line="320" w:lineRule="exact"/>
              <w:jc w:val="center"/>
              <w:rPr>
                <w:b/>
                <w:sz w:val="18"/>
                <w:szCs w:val="18"/>
              </w:rPr>
            </w:pPr>
            <w:r>
              <w:rPr>
                <w:rFonts w:hint="eastAsia"/>
                <w:b/>
                <w:sz w:val="18"/>
                <w:szCs w:val="18"/>
              </w:rPr>
              <w:t>占总评成绩比重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301" w:type="dxa"/>
            <w:vMerge w:val="restart"/>
            <w:tcMar>
              <w:left w:w="57" w:type="dxa"/>
              <w:right w:w="57" w:type="dxa"/>
            </w:tcMar>
            <w:vAlign w:val="center"/>
          </w:tcPr>
          <w:p>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平时成绩</w:t>
            </w:r>
          </w:p>
        </w:tc>
        <w:tc>
          <w:tcPr>
            <w:tcW w:w="1985" w:type="dxa"/>
            <w:vAlign w:val="center"/>
          </w:tcPr>
          <w:p>
            <w:pPr>
              <w:pStyle w:val="16"/>
              <w:spacing w:line="320" w:lineRule="exact"/>
              <w:jc w:val="left"/>
              <w:rPr>
                <w:rFonts w:ascii="宋体" w:hAnsi="宋体" w:eastAsia="宋体" w:cs="宋体"/>
                <w:sz w:val="18"/>
                <w:szCs w:val="18"/>
              </w:rPr>
            </w:pPr>
            <w:r>
              <w:rPr>
                <w:rFonts w:hint="eastAsia" w:ascii="宋体" w:hAnsi="宋体" w:eastAsia="宋体" w:cs="宋体"/>
                <w:color w:val="FF0000"/>
                <w:sz w:val="18"/>
                <w:szCs w:val="18"/>
              </w:rPr>
              <w:t>课程思政实践</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5</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5-10%</w:t>
            </w:r>
          </w:p>
        </w:tc>
        <w:tc>
          <w:tcPr>
            <w:tcW w:w="1526" w:type="dxa"/>
            <w:vMerge w:val="restart"/>
            <w:vAlign w:val="center"/>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r>
              <w:rPr>
                <w:rFonts w:ascii="宋体" w:hAnsi="宋体" w:eastAsia="宋体" w:cs="宋体"/>
                <w:sz w:val="18"/>
                <w:szCs w:val="18"/>
              </w:rPr>
              <w:t>0</w:t>
            </w:r>
            <w:r>
              <w:rPr>
                <w:rFonts w:hint="eastAsia" w:ascii="宋体" w:hAnsi="宋体" w:eastAsia="宋体" w:cs="宋体"/>
                <w:sz w:val="18"/>
                <w:szCs w:val="18"/>
              </w:rPr>
              <w:t>%</w:t>
            </w:r>
          </w:p>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vAlign w:val="center"/>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PBL学习</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2</w:t>
            </w:r>
            <w:r>
              <w:rPr>
                <w:rFonts w:hint="eastAsia" w:ascii="宋体" w:hAnsi="宋体" w:eastAsia="宋体" w:cs="宋体"/>
                <w:sz w:val="18"/>
                <w:szCs w:val="18"/>
              </w:rPr>
              <w:t>,</w:t>
            </w:r>
            <w:r>
              <w:rPr>
                <w:rFonts w:ascii="宋体" w:hAnsi="宋体" w:eastAsia="宋体" w:cs="宋体"/>
                <w:sz w:val="18"/>
                <w:szCs w:val="18"/>
              </w:rPr>
              <w:t>3</w:t>
            </w:r>
            <w:r>
              <w:rPr>
                <w:rFonts w:hint="eastAsia" w:ascii="宋体" w:hAnsi="宋体" w:eastAsia="宋体" w:cs="宋体"/>
                <w:sz w:val="18"/>
                <w:szCs w:val="18"/>
              </w:rPr>
              <w:t>,</w:t>
            </w:r>
            <w:r>
              <w:rPr>
                <w:rFonts w:ascii="宋体" w:hAnsi="宋体" w:eastAsia="宋体" w:cs="宋体"/>
                <w:sz w:val="18"/>
                <w:szCs w:val="18"/>
              </w:rPr>
              <w:t>4</w:t>
            </w:r>
            <w:r>
              <w:rPr>
                <w:rFonts w:hint="eastAsia" w:ascii="宋体" w:hAnsi="宋体" w:eastAsia="宋体" w:cs="宋体"/>
                <w:sz w:val="18"/>
                <w:szCs w:val="18"/>
              </w:rPr>
              <w:t>,5</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w:t>
            </w:r>
            <w:r>
              <w:rPr>
                <w:rFonts w:ascii="宋体" w:hAnsi="宋体" w:eastAsia="宋体" w:cs="宋体"/>
                <w:sz w:val="18"/>
                <w:szCs w:val="18"/>
              </w:rPr>
              <w:t>%-</w:t>
            </w:r>
            <w:r>
              <w:rPr>
                <w:rFonts w:hint="eastAsia" w:ascii="宋体" w:hAnsi="宋体" w:eastAsia="宋体" w:cs="宋体"/>
                <w:sz w:val="18"/>
                <w:szCs w:val="18"/>
              </w:rPr>
              <w:t>15%</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课后作业</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3</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15</w:t>
            </w:r>
            <w:r>
              <w:rPr>
                <w:rFonts w:ascii="宋体" w:hAnsi="宋体" w:eastAsia="宋体" w:cs="宋体"/>
                <w:sz w:val="18"/>
                <w:szCs w:val="18"/>
              </w:rPr>
              <w:t>%-</w:t>
            </w:r>
            <w:r>
              <w:rPr>
                <w:rFonts w:hint="eastAsia" w:ascii="宋体" w:hAnsi="宋体" w:eastAsia="宋体" w:cs="宋体"/>
                <w:sz w:val="18"/>
                <w:szCs w:val="18"/>
              </w:rPr>
              <w:t>20%</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课堂参与</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1,4</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w:t>
            </w:r>
            <w:r>
              <w:rPr>
                <w:rFonts w:ascii="宋体" w:hAnsi="宋体" w:eastAsia="宋体" w:cs="宋体"/>
                <w:sz w:val="18"/>
                <w:szCs w:val="18"/>
              </w:rPr>
              <w:t>%-</w:t>
            </w:r>
            <w:r>
              <w:rPr>
                <w:rFonts w:hint="eastAsia" w:ascii="宋体" w:hAnsi="宋体" w:eastAsia="宋体" w:cs="宋体"/>
                <w:sz w:val="18"/>
                <w:szCs w:val="18"/>
              </w:rPr>
              <w:t>15%</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在线测试</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1,4</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15%</w:t>
            </w:r>
            <w:r>
              <w:rPr>
                <w:rFonts w:ascii="宋体" w:hAnsi="宋体" w:eastAsia="宋体" w:cs="宋体"/>
                <w:sz w:val="18"/>
                <w:szCs w:val="18"/>
              </w:rPr>
              <w:t>-20%</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小组讨论</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1,2,3,4,5</w:t>
            </w:r>
          </w:p>
        </w:tc>
        <w:tc>
          <w:tcPr>
            <w:tcW w:w="1701" w:type="dxa"/>
          </w:tcPr>
          <w:p>
            <w:pPr>
              <w:pStyle w:val="16"/>
              <w:spacing w:line="320" w:lineRule="exact"/>
              <w:jc w:val="center"/>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5</w:t>
            </w:r>
            <w:r>
              <w:rPr>
                <w:rFonts w:ascii="宋体" w:hAnsi="宋体" w:eastAsia="宋体" w:cs="宋体"/>
                <w:sz w:val="18"/>
                <w:szCs w:val="18"/>
              </w:rPr>
              <w:t>%-</w:t>
            </w:r>
            <w:r>
              <w:rPr>
                <w:rFonts w:hint="eastAsia" w:ascii="宋体" w:hAnsi="宋体" w:eastAsia="宋体" w:cs="宋体"/>
                <w:sz w:val="18"/>
                <w:szCs w:val="18"/>
              </w:rPr>
              <w:t>20%</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301" w:type="dxa"/>
            <w:vMerge w:val="continue"/>
            <w:tcMar>
              <w:left w:w="57" w:type="dxa"/>
              <w:right w:w="57" w:type="dxa"/>
            </w:tcMar>
            <w:vAlign w:val="center"/>
          </w:tcPr>
          <w:p>
            <w:pPr>
              <w:pStyle w:val="16"/>
              <w:spacing w:line="320" w:lineRule="exact"/>
              <w:jc w:val="center"/>
              <w:rPr>
                <w:rFonts w:ascii="宋体" w:hAnsi="宋体" w:eastAsia="宋体" w:cs="宋体"/>
                <w:b/>
                <w:sz w:val="18"/>
                <w:szCs w:val="18"/>
              </w:rPr>
            </w:pPr>
          </w:p>
        </w:tc>
        <w:tc>
          <w:tcPr>
            <w:tcW w:w="1985" w:type="dxa"/>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单元测试</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4</w:t>
            </w:r>
          </w:p>
        </w:tc>
        <w:tc>
          <w:tcPr>
            <w:tcW w:w="1701"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w:t>
            </w:r>
            <w:r>
              <w:rPr>
                <w:rFonts w:ascii="宋体" w:hAnsi="宋体" w:eastAsia="宋体" w:cs="宋体"/>
                <w:sz w:val="18"/>
                <w:szCs w:val="18"/>
              </w:rPr>
              <w:t>%-</w:t>
            </w:r>
            <w:r>
              <w:rPr>
                <w:rFonts w:hint="eastAsia" w:ascii="宋体" w:hAnsi="宋体" w:eastAsia="宋体" w:cs="宋体"/>
                <w:sz w:val="18"/>
                <w:szCs w:val="18"/>
              </w:rPr>
              <w:t>15%</w:t>
            </w:r>
          </w:p>
        </w:tc>
        <w:tc>
          <w:tcPr>
            <w:tcW w:w="1526" w:type="dxa"/>
            <w:vMerge w:val="continue"/>
          </w:tcPr>
          <w:p>
            <w:pPr>
              <w:pStyle w:val="16"/>
              <w:spacing w:line="320" w:lineRule="exact"/>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1301" w:type="dxa"/>
            <w:tcMar>
              <w:left w:w="57" w:type="dxa"/>
              <w:right w:w="57" w:type="dxa"/>
            </w:tcMar>
            <w:vAlign w:val="center"/>
          </w:tcPr>
          <w:p>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期末考试</w:t>
            </w:r>
          </w:p>
        </w:tc>
        <w:tc>
          <w:tcPr>
            <w:tcW w:w="1985" w:type="dxa"/>
            <w:vAlign w:val="center"/>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期末闭卷考试</w:t>
            </w:r>
          </w:p>
        </w:tc>
        <w:tc>
          <w:tcPr>
            <w:tcW w:w="1842" w:type="dxa"/>
            <w:vAlign w:val="center"/>
          </w:tcPr>
          <w:p>
            <w:pPr>
              <w:pStyle w:val="16"/>
              <w:spacing w:line="320" w:lineRule="exact"/>
              <w:rPr>
                <w:rFonts w:ascii="宋体" w:hAnsi="宋体" w:eastAsia="宋体" w:cs="宋体"/>
                <w:sz w:val="18"/>
                <w:szCs w:val="18"/>
              </w:rPr>
            </w:pPr>
            <w:r>
              <w:rPr>
                <w:rFonts w:hint="eastAsia" w:ascii="宋体" w:hAnsi="宋体" w:eastAsia="宋体" w:cs="宋体"/>
                <w:sz w:val="18"/>
                <w:szCs w:val="18"/>
              </w:rPr>
              <w:t>1，2,3,</w:t>
            </w:r>
            <w:r>
              <w:rPr>
                <w:rFonts w:ascii="宋体" w:hAnsi="宋体" w:eastAsia="宋体" w:cs="宋体"/>
                <w:sz w:val="18"/>
                <w:szCs w:val="18"/>
              </w:rPr>
              <w:t xml:space="preserve"> 4</w:t>
            </w:r>
          </w:p>
        </w:tc>
        <w:tc>
          <w:tcPr>
            <w:tcW w:w="1701" w:type="dxa"/>
            <w:vAlign w:val="center"/>
          </w:tcPr>
          <w:p>
            <w:pPr>
              <w:pStyle w:val="16"/>
              <w:spacing w:line="320" w:lineRule="exact"/>
              <w:jc w:val="center"/>
              <w:rPr>
                <w:rFonts w:ascii="宋体" w:hAnsi="宋体" w:eastAsia="宋体" w:cs="宋体"/>
                <w:sz w:val="18"/>
                <w:szCs w:val="18"/>
              </w:rPr>
            </w:pPr>
          </w:p>
        </w:tc>
        <w:tc>
          <w:tcPr>
            <w:tcW w:w="1526"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r>
              <w:rPr>
                <w:rFonts w:ascii="宋体" w:hAnsi="宋体" w:eastAsia="宋体" w:cs="宋体"/>
                <w:sz w:val="18"/>
                <w:szCs w:val="18"/>
              </w:rPr>
              <w:t>0</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286" w:type="dxa"/>
            <w:gridSpan w:val="2"/>
            <w:tcMar>
              <w:left w:w="57" w:type="dxa"/>
              <w:right w:w="57" w:type="dxa"/>
            </w:tcMar>
            <w:vAlign w:val="center"/>
          </w:tcPr>
          <w:p>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总评成绩</w:t>
            </w:r>
          </w:p>
        </w:tc>
        <w:tc>
          <w:tcPr>
            <w:tcW w:w="1842" w:type="dxa"/>
            <w:vAlign w:val="center"/>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1,2,3,4,5</w:t>
            </w:r>
          </w:p>
        </w:tc>
        <w:tc>
          <w:tcPr>
            <w:tcW w:w="1701" w:type="dxa"/>
          </w:tcPr>
          <w:p>
            <w:pPr>
              <w:pStyle w:val="16"/>
              <w:spacing w:line="320" w:lineRule="exact"/>
              <w:jc w:val="center"/>
              <w:rPr>
                <w:rFonts w:ascii="宋体" w:hAnsi="宋体" w:eastAsia="宋体" w:cs="宋体"/>
                <w:sz w:val="18"/>
                <w:szCs w:val="18"/>
              </w:rPr>
            </w:pPr>
          </w:p>
        </w:tc>
        <w:tc>
          <w:tcPr>
            <w:tcW w:w="1526" w:type="dxa"/>
          </w:tcPr>
          <w:p>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100%</w:t>
            </w:r>
          </w:p>
        </w:tc>
      </w:tr>
    </w:tbl>
    <w:p>
      <w:pPr>
        <w:pStyle w:val="15"/>
        <w:spacing w:line="320" w:lineRule="exact"/>
        <w:ind w:firstLine="0" w:firstLineChars="0"/>
        <w:rPr>
          <w:rFonts w:hAnsi="宋体"/>
          <w:b/>
          <w:sz w:val="18"/>
          <w:szCs w:val="18"/>
        </w:rPr>
      </w:pPr>
    </w:p>
    <w:p>
      <w:pPr>
        <w:pStyle w:val="15"/>
        <w:spacing w:line="320" w:lineRule="exact"/>
        <w:ind w:firstLine="0" w:firstLineChars="0"/>
        <w:jc w:val="center"/>
        <w:rPr>
          <w:rFonts w:hAnsi="宋体"/>
          <w:b/>
          <w:sz w:val="18"/>
          <w:szCs w:val="18"/>
        </w:rPr>
      </w:pPr>
      <w:r>
        <w:rPr>
          <w:rFonts w:hint="eastAsia" w:hAnsi="宋体"/>
          <w:b/>
          <w:sz w:val="18"/>
          <w:szCs w:val="18"/>
        </w:rPr>
        <w:t>表8</w:t>
      </w:r>
      <w:r>
        <w:rPr>
          <w:rFonts w:hint="eastAsia" w:hAnsi="宋体"/>
          <w:b/>
          <w:sz w:val="18"/>
          <w:szCs w:val="18"/>
          <w:lang w:val="en-US" w:eastAsia="zh-CN"/>
        </w:rPr>
        <w:t>.</w:t>
      </w:r>
      <w:r>
        <w:rPr>
          <w:rFonts w:hint="eastAsia" w:hAnsi="宋体"/>
          <w:b/>
          <w:sz w:val="18"/>
          <w:szCs w:val="18"/>
        </w:rPr>
        <w:t xml:space="preserve"> 考核内容详细评分标准</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985"/>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vAlign w:val="center"/>
          </w:tcPr>
          <w:p>
            <w:pPr>
              <w:pStyle w:val="16"/>
              <w:spacing w:line="300" w:lineRule="exact"/>
              <w:rPr>
                <w:rFonts w:ascii="宋体" w:hAnsi="宋体" w:eastAsia="宋体" w:cs="宋体"/>
                <w:b/>
                <w:sz w:val="18"/>
                <w:szCs w:val="18"/>
              </w:rPr>
            </w:pPr>
            <w:r>
              <w:rPr>
                <w:rFonts w:hint="eastAsia" w:ascii="宋体" w:hAnsi="宋体" w:eastAsia="宋体" w:cs="宋体"/>
                <w:b/>
                <w:sz w:val="18"/>
                <w:szCs w:val="18"/>
              </w:rPr>
              <w:t>考核内容</w:t>
            </w:r>
          </w:p>
        </w:tc>
        <w:tc>
          <w:tcPr>
            <w:tcW w:w="7654" w:type="dxa"/>
            <w:gridSpan w:val="4"/>
            <w:shd w:val="clear" w:color="auto" w:fill="auto"/>
          </w:tcPr>
          <w:p>
            <w:pPr>
              <w:pStyle w:val="16"/>
              <w:spacing w:line="300" w:lineRule="exact"/>
              <w:ind w:firstLine="361"/>
              <w:jc w:val="center"/>
              <w:rPr>
                <w:rFonts w:ascii="宋体" w:hAnsi="宋体" w:eastAsia="宋体" w:cs="宋体"/>
                <w:b/>
                <w:sz w:val="18"/>
                <w:szCs w:val="18"/>
              </w:rPr>
            </w:pPr>
            <w:r>
              <w:rPr>
                <w:rFonts w:hint="eastAsia" w:ascii="宋体" w:hAnsi="宋体" w:eastAsia="宋体" w:cs="宋体"/>
                <w:b/>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tcPr>
          <w:p>
            <w:pPr>
              <w:pStyle w:val="16"/>
              <w:spacing w:line="300" w:lineRule="exact"/>
              <w:ind w:firstLine="361"/>
              <w:rPr>
                <w:rFonts w:ascii="宋体" w:hAnsi="宋体" w:eastAsia="宋体" w:cs="宋体"/>
                <w:b/>
                <w:sz w:val="18"/>
                <w:szCs w:val="18"/>
              </w:rPr>
            </w:pPr>
          </w:p>
        </w:tc>
        <w:tc>
          <w:tcPr>
            <w:tcW w:w="1984" w:type="dxa"/>
            <w:shd w:val="clear" w:color="auto" w:fill="auto"/>
          </w:tcPr>
          <w:p>
            <w:pPr>
              <w:pStyle w:val="16"/>
              <w:spacing w:line="300" w:lineRule="exact"/>
              <w:ind w:firstLine="181" w:firstLineChars="100"/>
              <w:rPr>
                <w:rFonts w:ascii="宋体" w:hAnsi="宋体" w:eastAsia="宋体" w:cs="宋体"/>
                <w:b/>
                <w:sz w:val="18"/>
                <w:szCs w:val="18"/>
              </w:rPr>
            </w:pPr>
            <w:r>
              <w:rPr>
                <w:rFonts w:hint="eastAsia" w:ascii="宋体" w:hAnsi="宋体" w:eastAsia="宋体" w:cs="宋体"/>
                <w:b/>
                <w:sz w:val="18"/>
                <w:szCs w:val="18"/>
              </w:rPr>
              <w:t>90-</w:t>
            </w:r>
            <w:r>
              <w:rPr>
                <w:rFonts w:ascii="宋体" w:hAnsi="宋体" w:eastAsia="宋体" w:cs="宋体"/>
                <w:b/>
                <w:sz w:val="18"/>
                <w:szCs w:val="18"/>
              </w:rPr>
              <w:t>100</w:t>
            </w:r>
          </w:p>
        </w:tc>
        <w:tc>
          <w:tcPr>
            <w:tcW w:w="1985" w:type="dxa"/>
            <w:shd w:val="clear" w:color="auto" w:fill="auto"/>
          </w:tcPr>
          <w:p>
            <w:pPr>
              <w:pStyle w:val="16"/>
              <w:spacing w:line="300" w:lineRule="exact"/>
              <w:ind w:firstLine="361"/>
              <w:rPr>
                <w:rFonts w:ascii="宋体" w:hAnsi="宋体" w:eastAsia="宋体" w:cs="宋体"/>
                <w:b/>
                <w:sz w:val="18"/>
                <w:szCs w:val="18"/>
              </w:rPr>
            </w:pPr>
            <w:r>
              <w:rPr>
                <w:rFonts w:hint="eastAsia" w:ascii="宋体" w:hAnsi="宋体" w:eastAsia="宋体" w:cs="宋体"/>
                <w:b/>
                <w:sz w:val="18"/>
                <w:szCs w:val="18"/>
              </w:rPr>
              <w:t>75-90</w:t>
            </w:r>
          </w:p>
        </w:tc>
        <w:tc>
          <w:tcPr>
            <w:tcW w:w="1843" w:type="dxa"/>
            <w:shd w:val="clear" w:color="auto" w:fill="auto"/>
          </w:tcPr>
          <w:p>
            <w:pPr>
              <w:pStyle w:val="16"/>
              <w:spacing w:line="300" w:lineRule="exact"/>
              <w:ind w:firstLine="361"/>
              <w:rPr>
                <w:rFonts w:ascii="宋体" w:hAnsi="宋体" w:eastAsia="宋体" w:cs="宋体"/>
                <w:b/>
                <w:sz w:val="18"/>
                <w:szCs w:val="18"/>
              </w:rPr>
            </w:pPr>
            <w:r>
              <w:rPr>
                <w:rFonts w:hint="eastAsia" w:ascii="宋体" w:hAnsi="宋体" w:eastAsia="宋体" w:cs="宋体"/>
                <w:b/>
                <w:sz w:val="18"/>
                <w:szCs w:val="18"/>
              </w:rPr>
              <w:t>60-75</w:t>
            </w:r>
          </w:p>
        </w:tc>
        <w:tc>
          <w:tcPr>
            <w:tcW w:w="1842" w:type="dxa"/>
            <w:shd w:val="clear" w:color="auto" w:fill="auto"/>
          </w:tcPr>
          <w:p>
            <w:pPr>
              <w:pStyle w:val="16"/>
              <w:spacing w:line="300" w:lineRule="exact"/>
              <w:ind w:firstLine="361"/>
              <w:rPr>
                <w:rFonts w:ascii="宋体" w:hAnsi="宋体" w:eastAsia="宋体" w:cs="宋体"/>
                <w:b/>
                <w:sz w:val="18"/>
                <w:szCs w:val="18"/>
              </w:rPr>
            </w:pPr>
            <w:r>
              <w:rPr>
                <w:rFonts w:hint="eastAsia" w:ascii="宋体" w:hAnsi="宋体" w:eastAsia="宋体" w:cs="宋体"/>
                <w:b/>
                <w:sz w:val="18"/>
                <w:szCs w:val="18"/>
              </w:rPr>
              <w:t>＜6</w:t>
            </w:r>
            <w:r>
              <w:rPr>
                <w:rFonts w:ascii="宋体" w:hAnsi="宋体" w:eastAsia="宋体" w:cs="宋体"/>
                <w:b/>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color w:val="FF0000"/>
                <w:sz w:val="18"/>
                <w:szCs w:val="18"/>
              </w:rPr>
              <w:t>课程思政实践</w:t>
            </w:r>
          </w:p>
        </w:tc>
        <w:tc>
          <w:tcPr>
            <w:tcW w:w="1984"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报告条理清晰，文字流畅，字数≥4000，参考文献数量≥8且相关性强；内容完整且材料丰富，体现强烈的使命感、责任心与民族自豪感</w:t>
            </w:r>
          </w:p>
        </w:tc>
        <w:tc>
          <w:tcPr>
            <w:tcW w:w="1985"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报告条理清楚，字数≥3000，参考文献数量≥5且相关性较好；内容完整，材料不够丰富，能体现学生的使命感、责任心与民族自豪感</w:t>
            </w:r>
          </w:p>
        </w:tc>
        <w:tc>
          <w:tcPr>
            <w:tcW w:w="1843"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报告有一定条理，字数≥1000，参考文献数量≥2且基本相关；内容基本完整但材料较少，能体现学生的使命感与民族自豪感</w:t>
            </w:r>
          </w:p>
        </w:tc>
        <w:tc>
          <w:tcPr>
            <w:tcW w:w="1842"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报告字数＜1000，参考文献数量＜2；内容少，或有抄袭现象，体现不出学生的使命感与民族自豪感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PBL学习</w:t>
            </w:r>
          </w:p>
        </w:tc>
        <w:tc>
          <w:tcPr>
            <w:tcW w:w="1984"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报告条理清晰，文字流畅内容完整，字数≥3</w:t>
            </w:r>
            <w:r>
              <w:rPr>
                <w:rFonts w:ascii="宋体" w:hAnsi="宋体" w:eastAsia="宋体" w:cs="宋体"/>
                <w:sz w:val="18"/>
                <w:szCs w:val="18"/>
              </w:rPr>
              <w:t>500</w:t>
            </w:r>
            <w:r>
              <w:rPr>
                <w:rFonts w:hint="eastAsia" w:ascii="宋体" w:hAnsi="宋体" w:eastAsia="宋体" w:cs="宋体"/>
                <w:sz w:val="18"/>
                <w:szCs w:val="18"/>
              </w:rPr>
              <w:t>，数据结构及算法设计合理且效率高，有2个以上创新点或改进，参考文献≥5篇，查重率≤2</w:t>
            </w:r>
            <w:r>
              <w:rPr>
                <w:rFonts w:ascii="宋体" w:hAnsi="宋体" w:eastAsia="宋体" w:cs="宋体"/>
                <w:sz w:val="18"/>
                <w:szCs w:val="18"/>
              </w:rPr>
              <w:t>0</w:t>
            </w:r>
            <w:r>
              <w:rPr>
                <w:rFonts w:hint="eastAsia" w:ascii="宋体" w:hAnsi="宋体" w:eastAsia="宋体" w:cs="宋体"/>
                <w:sz w:val="18"/>
                <w:szCs w:val="18"/>
              </w:rPr>
              <w:t>%，汇报PPT图表清晰，设计美观，答辩过程脱稿讲解，分析条理清晰，问题回答准确，小组协作好</w:t>
            </w:r>
          </w:p>
        </w:tc>
        <w:tc>
          <w:tcPr>
            <w:tcW w:w="1985"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报告条理清楚，内容较完整，字数≥</w:t>
            </w:r>
            <w:r>
              <w:rPr>
                <w:rFonts w:ascii="宋体" w:hAnsi="宋体" w:eastAsia="宋体" w:cs="宋体"/>
                <w:sz w:val="18"/>
                <w:szCs w:val="18"/>
              </w:rPr>
              <w:t>2500</w:t>
            </w:r>
            <w:r>
              <w:rPr>
                <w:rFonts w:hint="eastAsia" w:ascii="宋体" w:hAnsi="宋体" w:eastAsia="宋体" w:cs="宋体"/>
                <w:sz w:val="18"/>
                <w:szCs w:val="18"/>
              </w:rPr>
              <w:t>，数据结构及算法设计合理且性能较好，有</w:t>
            </w:r>
            <w:r>
              <w:rPr>
                <w:rFonts w:ascii="宋体" w:hAnsi="宋体" w:eastAsia="宋体" w:cs="宋体"/>
                <w:sz w:val="18"/>
                <w:szCs w:val="18"/>
              </w:rPr>
              <w:t>1</w:t>
            </w:r>
            <w:r>
              <w:rPr>
                <w:rFonts w:hint="eastAsia" w:ascii="宋体" w:hAnsi="宋体" w:eastAsia="宋体" w:cs="宋体"/>
                <w:sz w:val="18"/>
                <w:szCs w:val="18"/>
              </w:rPr>
              <w:t>个以上创新点或改进，参考文献≥</w:t>
            </w:r>
            <w:r>
              <w:rPr>
                <w:rFonts w:ascii="宋体" w:hAnsi="宋体" w:eastAsia="宋体" w:cs="宋体"/>
                <w:sz w:val="18"/>
                <w:szCs w:val="18"/>
              </w:rPr>
              <w:t>3</w:t>
            </w:r>
            <w:r>
              <w:rPr>
                <w:rFonts w:hint="eastAsia" w:ascii="宋体" w:hAnsi="宋体" w:eastAsia="宋体" w:cs="宋体"/>
                <w:sz w:val="18"/>
                <w:szCs w:val="18"/>
              </w:rPr>
              <w:t>篇，查重率≤</w:t>
            </w:r>
            <w:r>
              <w:rPr>
                <w:rFonts w:ascii="宋体" w:hAnsi="宋体" w:eastAsia="宋体" w:cs="宋体"/>
                <w:sz w:val="18"/>
                <w:szCs w:val="18"/>
              </w:rPr>
              <w:t>35</w:t>
            </w:r>
            <w:r>
              <w:rPr>
                <w:rFonts w:hint="eastAsia" w:ascii="宋体" w:hAnsi="宋体" w:eastAsia="宋体" w:cs="宋体"/>
                <w:sz w:val="18"/>
                <w:szCs w:val="18"/>
              </w:rPr>
              <w:t>%，汇报PPT设计较美观，答辩过程脱稿讲解，条理较清楚，问题回答基本正确，分工较合理</w:t>
            </w:r>
          </w:p>
        </w:tc>
        <w:tc>
          <w:tcPr>
            <w:tcW w:w="1843"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报告内容基本完整，字数≥</w:t>
            </w:r>
            <w:r>
              <w:rPr>
                <w:rFonts w:ascii="宋体" w:hAnsi="宋体" w:eastAsia="宋体" w:cs="宋体"/>
                <w:sz w:val="18"/>
                <w:szCs w:val="18"/>
              </w:rPr>
              <w:t>1500</w:t>
            </w:r>
            <w:r>
              <w:rPr>
                <w:rFonts w:hint="eastAsia" w:ascii="宋体" w:hAnsi="宋体" w:eastAsia="宋体" w:cs="宋体"/>
                <w:sz w:val="18"/>
                <w:szCs w:val="18"/>
              </w:rPr>
              <w:t>，数据结构及算法设计基本合理，参考文献≥</w:t>
            </w:r>
            <w:r>
              <w:rPr>
                <w:rFonts w:ascii="宋体" w:hAnsi="宋体" w:eastAsia="宋体" w:cs="宋体"/>
                <w:sz w:val="18"/>
                <w:szCs w:val="18"/>
              </w:rPr>
              <w:t>2</w:t>
            </w:r>
            <w:r>
              <w:rPr>
                <w:rFonts w:hint="eastAsia" w:ascii="宋体" w:hAnsi="宋体" w:eastAsia="宋体" w:cs="宋体"/>
                <w:sz w:val="18"/>
                <w:szCs w:val="18"/>
              </w:rPr>
              <w:t>篇，查重率≤</w:t>
            </w:r>
            <w:r>
              <w:rPr>
                <w:rFonts w:ascii="宋体" w:hAnsi="宋体" w:eastAsia="宋体" w:cs="宋体"/>
                <w:sz w:val="18"/>
                <w:szCs w:val="18"/>
              </w:rPr>
              <w:t>50</w:t>
            </w:r>
            <w:r>
              <w:rPr>
                <w:rFonts w:hint="eastAsia" w:ascii="宋体" w:hAnsi="宋体" w:eastAsia="宋体" w:cs="宋体"/>
                <w:sz w:val="18"/>
                <w:szCs w:val="18"/>
              </w:rPr>
              <w:t>%，汇报PPT美观性及内容一般，答辩过程大部分内容脱稿讲解，大部分问题能基本正确回答，分工基本合理</w:t>
            </w:r>
          </w:p>
        </w:tc>
        <w:tc>
          <w:tcPr>
            <w:tcW w:w="1842"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报告内容不完整，字数少于</w:t>
            </w:r>
            <w:r>
              <w:rPr>
                <w:rFonts w:ascii="宋体" w:hAnsi="宋体" w:eastAsia="宋体" w:cs="宋体"/>
                <w:sz w:val="18"/>
                <w:szCs w:val="18"/>
              </w:rPr>
              <w:t>1500</w:t>
            </w:r>
            <w:r>
              <w:rPr>
                <w:rFonts w:hint="eastAsia" w:ascii="宋体" w:hAnsi="宋体" w:eastAsia="宋体" w:cs="宋体"/>
                <w:sz w:val="18"/>
                <w:szCs w:val="18"/>
              </w:rPr>
              <w:t>，数据结构及算法设计不能满足题目基本要求，查重率＞60%，有抄袭现象，汇报PPT界面文字多，内容不完整，答辩过程基本念PPT，只能回答少量问题，分工不够合理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课后作业</w:t>
            </w:r>
          </w:p>
        </w:tc>
        <w:tc>
          <w:tcPr>
            <w:tcW w:w="1984"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非标作业：方案等设计合理，分析准确，能满足问题全部要求</w:t>
            </w:r>
          </w:p>
        </w:tc>
        <w:tc>
          <w:tcPr>
            <w:tcW w:w="1985"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非标讨论题：方案较合理，分析较正确，能基本满足问题全部要求</w:t>
            </w:r>
          </w:p>
        </w:tc>
        <w:tc>
          <w:tcPr>
            <w:tcW w:w="1843"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非标讨论题：方案基本合理，能满足问题大部分要求</w:t>
            </w:r>
          </w:p>
        </w:tc>
        <w:tc>
          <w:tcPr>
            <w:tcW w:w="1842"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非标讨论题：方案不够合理，只能满足问题少量要求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tcPr>
          <w:p>
            <w:pPr>
              <w:pStyle w:val="16"/>
              <w:spacing w:line="320" w:lineRule="exact"/>
              <w:jc w:val="left"/>
              <w:rPr>
                <w:rFonts w:ascii="宋体" w:hAnsi="宋体" w:eastAsia="宋体" w:cs="宋体"/>
                <w:sz w:val="18"/>
                <w:szCs w:val="18"/>
              </w:rPr>
            </w:pPr>
          </w:p>
        </w:tc>
        <w:tc>
          <w:tcPr>
            <w:tcW w:w="7654" w:type="dxa"/>
            <w:gridSpan w:val="4"/>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标准题目：按照作业题目评分标准据实评价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课堂参与</w:t>
            </w:r>
          </w:p>
        </w:tc>
        <w:tc>
          <w:tcPr>
            <w:tcW w:w="1984"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雨课堂测试、课堂练习、回答问题等据实评价；或参与回答次数在教学班前1</w:t>
            </w:r>
            <w:r>
              <w:rPr>
                <w:rFonts w:ascii="宋体" w:hAnsi="宋体" w:eastAsia="宋体" w:cs="宋体"/>
                <w:sz w:val="18"/>
                <w:szCs w:val="18"/>
              </w:rPr>
              <w:t>5</w:t>
            </w:r>
            <w:r>
              <w:rPr>
                <w:rFonts w:hint="eastAsia" w:ascii="宋体" w:hAnsi="宋体" w:eastAsia="宋体" w:cs="宋体"/>
                <w:sz w:val="18"/>
                <w:szCs w:val="18"/>
              </w:rPr>
              <w:t>%</w:t>
            </w:r>
          </w:p>
        </w:tc>
        <w:tc>
          <w:tcPr>
            <w:tcW w:w="1985"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雨课堂测试、课堂练习、回答问题等据实评价；或参与回答次数在教学班前</w:t>
            </w:r>
            <w:r>
              <w:rPr>
                <w:rFonts w:ascii="宋体" w:hAnsi="宋体" w:eastAsia="宋体" w:cs="宋体"/>
                <w:sz w:val="18"/>
                <w:szCs w:val="18"/>
              </w:rPr>
              <w:t>50</w:t>
            </w:r>
            <w:r>
              <w:rPr>
                <w:rFonts w:hint="eastAsia" w:ascii="宋体" w:hAnsi="宋体" w:eastAsia="宋体" w:cs="宋体"/>
                <w:sz w:val="18"/>
                <w:szCs w:val="18"/>
              </w:rPr>
              <w:t>%</w:t>
            </w:r>
          </w:p>
        </w:tc>
        <w:tc>
          <w:tcPr>
            <w:tcW w:w="1843"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雨课堂测试、课堂练习、回答问题等据实评价；或参与回答次数在教学班前</w:t>
            </w:r>
            <w:r>
              <w:rPr>
                <w:rFonts w:ascii="宋体" w:hAnsi="宋体" w:eastAsia="宋体" w:cs="宋体"/>
                <w:sz w:val="18"/>
                <w:szCs w:val="18"/>
              </w:rPr>
              <w:t>85</w:t>
            </w:r>
            <w:r>
              <w:rPr>
                <w:rFonts w:hint="eastAsia" w:ascii="宋体" w:hAnsi="宋体" w:eastAsia="宋体" w:cs="宋体"/>
                <w:sz w:val="18"/>
                <w:szCs w:val="18"/>
              </w:rPr>
              <w:t>%</w:t>
            </w:r>
          </w:p>
        </w:tc>
        <w:tc>
          <w:tcPr>
            <w:tcW w:w="1842"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雨课堂测试、课堂练习、回答问题等据实评价；或参与回答次数在教学班后</w:t>
            </w:r>
            <w:r>
              <w:rPr>
                <w:rFonts w:ascii="宋体" w:hAnsi="宋体" w:eastAsia="宋体" w:cs="宋体"/>
                <w:sz w:val="18"/>
                <w:szCs w:val="18"/>
              </w:rPr>
              <w:t>15</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在线测试</w:t>
            </w:r>
          </w:p>
        </w:tc>
        <w:tc>
          <w:tcPr>
            <w:tcW w:w="7654" w:type="dxa"/>
            <w:gridSpan w:val="4"/>
            <w:shd w:val="clear" w:color="auto" w:fill="auto"/>
          </w:tcPr>
          <w:p>
            <w:pPr>
              <w:pStyle w:val="16"/>
              <w:spacing w:line="300" w:lineRule="exact"/>
              <w:jc w:val="center"/>
              <w:rPr>
                <w:rFonts w:ascii="宋体" w:hAnsi="宋体" w:eastAsia="宋体" w:cs="宋体"/>
                <w:sz w:val="18"/>
                <w:szCs w:val="18"/>
              </w:rPr>
            </w:pPr>
            <w:r>
              <w:rPr>
                <w:rFonts w:hint="eastAsia" w:ascii="宋体" w:hAnsi="宋体" w:eastAsia="宋体" w:cs="宋体"/>
                <w:sz w:val="18"/>
                <w:szCs w:val="18"/>
              </w:rPr>
              <w:t>客观题，在线课程系统按照评分标准自动据实评价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小组讨论</w:t>
            </w:r>
          </w:p>
        </w:tc>
        <w:tc>
          <w:tcPr>
            <w:tcW w:w="1984"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非标讨论题：小组方案合理且性能好，分析准确，能满足问题全部要求</w:t>
            </w:r>
          </w:p>
        </w:tc>
        <w:tc>
          <w:tcPr>
            <w:tcW w:w="1985"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非标讨论题：小组方案较合理，分析较正确，能基本满足问题全部要求</w:t>
            </w:r>
          </w:p>
        </w:tc>
        <w:tc>
          <w:tcPr>
            <w:tcW w:w="1843"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非标讨论题：小组方案基本合理，能满足问题大部分要求</w:t>
            </w:r>
          </w:p>
        </w:tc>
        <w:tc>
          <w:tcPr>
            <w:tcW w:w="1842" w:type="dxa"/>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非标讨论题：小组方案不够合理，只能满足问题少量要求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tcPr>
          <w:p>
            <w:pPr>
              <w:pStyle w:val="16"/>
              <w:spacing w:line="320" w:lineRule="exact"/>
              <w:jc w:val="left"/>
              <w:rPr>
                <w:rFonts w:ascii="宋体" w:hAnsi="宋体" w:eastAsia="宋体" w:cs="宋体"/>
                <w:sz w:val="18"/>
                <w:szCs w:val="18"/>
              </w:rPr>
            </w:pPr>
          </w:p>
        </w:tc>
        <w:tc>
          <w:tcPr>
            <w:tcW w:w="7654" w:type="dxa"/>
            <w:gridSpan w:val="4"/>
            <w:shd w:val="clear" w:color="auto" w:fill="auto"/>
          </w:tcPr>
          <w:p>
            <w:pPr>
              <w:pStyle w:val="16"/>
              <w:spacing w:line="300" w:lineRule="exact"/>
              <w:rPr>
                <w:rFonts w:ascii="宋体" w:hAnsi="宋体" w:eastAsia="宋体" w:cs="宋体"/>
                <w:sz w:val="18"/>
                <w:szCs w:val="18"/>
              </w:rPr>
            </w:pPr>
            <w:r>
              <w:rPr>
                <w:rFonts w:hint="eastAsia" w:ascii="宋体" w:hAnsi="宋体" w:eastAsia="宋体" w:cs="宋体"/>
                <w:sz w:val="18"/>
                <w:szCs w:val="18"/>
              </w:rPr>
              <w:t>标准讨论题：按照题目评分标准据实评价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单元测试</w:t>
            </w:r>
          </w:p>
        </w:tc>
        <w:tc>
          <w:tcPr>
            <w:tcW w:w="7654" w:type="dxa"/>
            <w:gridSpan w:val="4"/>
            <w:shd w:val="clear" w:color="auto" w:fill="auto"/>
          </w:tcPr>
          <w:p>
            <w:pPr>
              <w:pStyle w:val="16"/>
              <w:spacing w:line="300" w:lineRule="exact"/>
              <w:jc w:val="center"/>
              <w:rPr>
                <w:rFonts w:ascii="宋体" w:hAnsi="宋体" w:eastAsia="宋体" w:cs="宋体"/>
                <w:sz w:val="18"/>
                <w:szCs w:val="18"/>
              </w:rPr>
            </w:pPr>
            <w:r>
              <w:rPr>
                <w:rFonts w:hint="eastAsia" w:ascii="宋体" w:hAnsi="宋体" w:eastAsia="宋体" w:cs="宋体"/>
                <w:sz w:val="18"/>
                <w:szCs w:val="18"/>
              </w:rPr>
              <w:t>按照每次测试的评分标准据实评价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6"/>
              <w:spacing w:line="320" w:lineRule="exact"/>
              <w:jc w:val="left"/>
              <w:rPr>
                <w:rFonts w:ascii="宋体" w:hAnsi="宋体" w:eastAsia="宋体" w:cs="宋体"/>
                <w:sz w:val="18"/>
                <w:szCs w:val="18"/>
              </w:rPr>
            </w:pPr>
            <w:r>
              <w:rPr>
                <w:rFonts w:hint="eastAsia" w:ascii="宋体" w:hAnsi="宋体" w:eastAsia="宋体" w:cs="宋体"/>
                <w:sz w:val="18"/>
                <w:szCs w:val="18"/>
              </w:rPr>
              <w:t>期末闭卷考试</w:t>
            </w:r>
          </w:p>
        </w:tc>
        <w:tc>
          <w:tcPr>
            <w:tcW w:w="7654" w:type="dxa"/>
            <w:gridSpan w:val="4"/>
            <w:shd w:val="clear" w:color="auto" w:fill="auto"/>
          </w:tcPr>
          <w:p>
            <w:pPr>
              <w:pStyle w:val="16"/>
              <w:spacing w:line="300" w:lineRule="exact"/>
              <w:jc w:val="center"/>
              <w:rPr>
                <w:rFonts w:ascii="宋体" w:hAnsi="宋体" w:eastAsia="宋体" w:cs="宋体"/>
                <w:sz w:val="18"/>
                <w:szCs w:val="18"/>
              </w:rPr>
            </w:pPr>
            <w:r>
              <w:rPr>
                <w:rFonts w:hint="eastAsia" w:ascii="宋体" w:hAnsi="宋体" w:eastAsia="宋体" w:cs="宋体"/>
                <w:sz w:val="18"/>
                <w:szCs w:val="18"/>
              </w:rPr>
              <w:t>按照期末试卷评分标准据实评价</w:t>
            </w:r>
          </w:p>
        </w:tc>
      </w:tr>
    </w:tbl>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教学资源</w:t>
      </w:r>
    </w:p>
    <w:p>
      <w:pPr>
        <w:spacing w:line="320" w:lineRule="exact"/>
        <w:jc w:val="center"/>
        <w:rPr>
          <w:rFonts w:ascii="宋体" w:hAnsi="宋体"/>
          <w:color w:val="000000"/>
          <w:sz w:val="18"/>
          <w:szCs w:val="18"/>
        </w:rPr>
      </w:pPr>
      <w:r>
        <w:rPr>
          <w:rFonts w:hint="eastAsia" w:ascii="宋体" w:hAnsi="宋体"/>
          <w:b/>
          <w:color w:val="000000"/>
          <w:sz w:val="18"/>
          <w:szCs w:val="18"/>
        </w:rPr>
        <w:t>表9</w:t>
      </w:r>
      <w:r>
        <w:rPr>
          <w:rFonts w:hint="eastAsia" w:ascii="宋体" w:hAnsi="宋体"/>
          <w:b/>
          <w:color w:val="000000"/>
          <w:sz w:val="18"/>
          <w:szCs w:val="18"/>
          <w:lang w:val="en-US" w:eastAsia="zh-CN"/>
        </w:rPr>
        <w:t>.</w:t>
      </w:r>
      <w:r>
        <w:rPr>
          <w:rFonts w:hint="eastAsia" w:ascii="宋体" w:hAnsi="宋体"/>
          <w:b/>
          <w:color w:val="000000"/>
          <w:sz w:val="18"/>
          <w:szCs w:val="18"/>
        </w:rPr>
        <w:t xml:space="preserve"> 课程的基本教学资源</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auto"/>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资源类型</w:t>
            </w:r>
          </w:p>
        </w:tc>
        <w:tc>
          <w:tcPr>
            <w:tcW w:w="7563" w:type="dxa"/>
            <w:shd w:val="clear" w:color="auto" w:fill="auto"/>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959" w:type="dxa"/>
            <w:shd w:val="clear" w:color="auto" w:fill="auto"/>
            <w:vAlign w:val="center"/>
          </w:tcPr>
          <w:p>
            <w:pPr>
              <w:spacing w:line="320" w:lineRule="exact"/>
              <w:jc w:val="center"/>
              <w:rPr>
                <w:rFonts w:ascii="宋体" w:hAnsi="宋体" w:eastAsia="宋体"/>
                <w:sz w:val="18"/>
                <w:szCs w:val="18"/>
              </w:rPr>
            </w:pPr>
            <w:r>
              <w:rPr>
                <w:rFonts w:hint="eastAsia" w:ascii="宋体" w:hAnsi="宋体" w:eastAsia="宋体"/>
                <w:b/>
                <w:sz w:val="18"/>
                <w:szCs w:val="18"/>
              </w:rPr>
              <w:t>教材</w:t>
            </w:r>
          </w:p>
        </w:tc>
        <w:tc>
          <w:tcPr>
            <w:tcW w:w="7563" w:type="dxa"/>
            <w:shd w:val="clear" w:color="auto" w:fill="auto"/>
            <w:vAlign w:val="center"/>
          </w:tcPr>
          <w:p>
            <w:pPr>
              <w:spacing w:line="320" w:lineRule="exact"/>
              <w:rPr>
                <w:rFonts w:ascii="宋体" w:hAnsi="宋体" w:eastAsia="宋体"/>
                <w:sz w:val="18"/>
                <w:szCs w:val="18"/>
              </w:rPr>
            </w:pPr>
            <w:r>
              <w:rPr>
                <w:rFonts w:hint="eastAsia" w:ascii="宋体" w:hAnsi="宋体" w:eastAsia="宋体"/>
                <w:sz w:val="18"/>
                <w:szCs w:val="18"/>
              </w:rPr>
              <w:t>赵伟华，刘真，周旭，贾刚勇，张梅：计算机操作系统，西安电子科技大学出版社，2018.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59" w:type="dxa"/>
            <w:shd w:val="clear" w:color="auto" w:fill="auto"/>
            <w:vAlign w:val="center"/>
          </w:tcPr>
          <w:p>
            <w:pPr>
              <w:spacing w:line="320" w:lineRule="exact"/>
              <w:jc w:val="center"/>
              <w:rPr>
                <w:rFonts w:ascii="宋体" w:hAnsi="宋体" w:eastAsia="宋体"/>
                <w:sz w:val="18"/>
                <w:szCs w:val="18"/>
              </w:rPr>
            </w:pPr>
            <w:r>
              <w:rPr>
                <w:rFonts w:hint="eastAsia" w:ascii="宋体" w:hAnsi="宋体" w:eastAsia="宋体"/>
                <w:b/>
                <w:sz w:val="18"/>
                <w:szCs w:val="18"/>
              </w:rPr>
              <w:t>参考书籍或文献</w:t>
            </w:r>
          </w:p>
        </w:tc>
        <w:tc>
          <w:tcPr>
            <w:tcW w:w="7563" w:type="dxa"/>
            <w:shd w:val="clear" w:color="auto" w:fill="auto"/>
            <w:vAlign w:val="center"/>
          </w:tcPr>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汤小丹等：《计算机操作系统（第三版）》，西安电子科技大学出版社，2007。</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任炬，张尧学，彭许红：《openEuler操作系统》，清华大学出版社，2</w:t>
            </w:r>
            <w:r>
              <w:rPr>
                <w:rFonts w:ascii="宋体" w:hAnsi="宋体" w:eastAsia="宋体" w:cs="Times New Roman"/>
                <w:sz w:val="18"/>
                <w:szCs w:val="18"/>
              </w:rPr>
              <w:t>020</w:t>
            </w:r>
            <w:r>
              <w:rPr>
                <w:rFonts w:hint="eastAsia" w:ascii="宋体" w:hAnsi="宋体" w:eastAsia="宋体" w:cs="Times New Roman"/>
                <w:sz w:val="18"/>
                <w:szCs w:val="18"/>
              </w:rPr>
              <w:t>。</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【日】川合秀实著，周自恒等译：《3</w:t>
            </w:r>
            <w:r>
              <w:rPr>
                <w:rFonts w:ascii="宋体" w:hAnsi="宋体" w:eastAsia="宋体" w:cs="Times New Roman"/>
                <w:sz w:val="18"/>
                <w:szCs w:val="18"/>
              </w:rPr>
              <w:t>0</w:t>
            </w:r>
            <w:r>
              <w:rPr>
                <w:rFonts w:hint="eastAsia" w:ascii="宋体" w:hAnsi="宋体" w:eastAsia="宋体" w:cs="Times New Roman"/>
                <w:sz w:val="18"/>
                <w:szCs w:val="18"/>
              </w:rPr>
              <w:t>天自制操作系统》，人民邮电出版社，2</w:t>
            </w:r>
            <w:r>
              <w:rPr>
                <w:rFonts w:ascii="宋体" w:hAnsi="宋体" w:eastAsia="宋体" w:cs="Times New Roman"/>
                <w:sz w:val="18"/>
                <w:szCs w:val="18"/>
              </w:rPr>
              <w:t>012</w:t>
            </w:r>
            <w:r>
              <w:rPr>
                <w:rFonts w:hint="eastAsia" w:ascii="宋体" w:hAnsi="宋体" w:eastAsia="宋体" w:cs="Times New Roman"/>
                <w:sz w:val="18"/>
                <w:szCs w:val="18"/>
              </w:rPr>
              <w:t>。</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【美】雷姆兹•H•阿帕希杜塞尔等著，王海鹏译：《操作系统导论》，人民邮电出版社，2</w:t>
            </w:r>
            <w:r>
              <w:rPr>
                <w:rFonts w:ascii="宋体" w:hAnsi="宋体" w:eastAsia="宋体" w:cs="Times New Roman"/>
                <w:sz w:val="18"/>
                <w:szCs w:val="18"/>
              </w:rPr>
              <w:t>019</w:t>
            </w:r>
            <w:r>
              <w:rPr>
                <w:rFonts w:hint="eastAsia" w:ascii="宋体" w:hAnsi="宋体" w:eastAsia="宋体" w:cs="Times New Roman"/>
                <w:sz w:val="18"/>
                <w:szCs w:val="18"/>
              </w:rPr>
              <w:t>。</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邱铁，陈晨，周玉：《Linux内核API完全参考手册（第2版）》，机械工业出版社，2</w:t>
            </w:r>
            <w:r>
              <w:rPr>
                <w:rFonts w:ascii="宋体" w:hAnsi="宋体" w:eastAsia="宋体" w:cs="Times New Roman"/>
                <w:sz w:val="18"/>
                <w:szCs w:val="18"/>
              </w:rPr>
              <w:t>016</w:t>
            </w:r>
            <w:r>
              <w:rPr>
                <w:rFonts w:hint="eastAsia" w:ascii="宋体" w:hAnsi="宋体" w:eastAsia="宋体" w:cs="Times New Roman"/>
                <w:sz w:val="18"/>
                <w:szCs w:val="18"/>
              </w:rPr>
              <w:t>。</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【美】阿麦肯尚尔•拉姆阿堪德兰：《计算机系统-系统架构与操作系统的高度集成》，机械工业出版社，2</w:t>
            </w:r>
            <w:r>
              <w:rPr>
                <w:rFonts w:ascii="宋体" w:hAnsi="宋体" w:eastAsia="宋体" w:cs="Times New Roman"/>
                <w:sz w:val="18"/>
                <w:szCs w:val="18"/>
              </w:rPr>
              <w:t>015</w:t>
            </w:r>
            <w:r>
              <w:rPr>
                <w:rFonts w:hint="eastAsia" w:ascii="宋体" w:hAnsi="宋体" w:eastAsia="宋体" w:cs="Times New Roman"/>
                <w:sz w:val="18"/>
                <w:szCs w:val="18"/>
              </w:rPr>
              <w:t>。</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张天飞：《奔跑吧，Linux内核（入门篇）》，人民邮电出版社，2</w:t>
            </w:r>
            <w:r>
              <w:rPr>
                <w:rFonts w:ascii="宋体" w:hAnsi="宋体" w:eastAsia="宋体" w:cs="Times New Roman"/>
                <w:sz w:val="18"/>
                <w:szCs w:val="18"/>
              </w:rPr>
              <w:t>019.</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张天飞：《奔跑吧，Linux内核-基于Linux</w:t>
            </w:r>
            <w:r>
              <w:rPr>
                <w:rFonts w:ascii="宋体" w:hAnsi="宋体" w:eastAsia="宋体" w:cs="Times New Roman"/>
                <w:sz w:val="18"/>
                <w:szCs w:val="18"/>
              </w:rPr>
              <w:t>4.</w:t>
            </w:r>
            <w:r>
              <w:rPr>
                <w:rFonts w:hint="eastAsia" w:ascii="宋体" w:hAnsi="宋体" w:eastAsia="宋体" w:cs="Times New Roman"/>
                <w:sz w:val="18"/>
                <w:szCs w:val="18"/>
              </w:rPr>
              <w:t>x内核源代码问题分析》，人民邮电出版社，2</w:t>
            </w:r>
            <w:r>
              <w:rPr>
                <w:rFonts w:ascii="宋体" w:hAnsi="宋体" w:eastAsia="宋体" w:cs="Times New Roman"/>
                <w:sz w:val="18"/>
                <w:szCs w:val="18"/>
              </w:rPr>
              <w:t>017.</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余华兵：《Linux内核深度解析-基于ARM64架构的Linux</w:t>
            </w:r>
            <w:r>
              <w:rPr>
                <w:rFonts w:ascii="宋体" w:hAnsi="宋体" w:eastAsia="宋体" w:cs="Times New Roman"/>
                <w:sz w:val="18"/>
                <w:szCs w:val="18"/>
              </w:rPr>
              <w:t>4.</w:t>
            </w:r>
            <w:r>
              <w:rPr>
                <w:rFonts w:hint="eastAsia" w:ascii="宋体" w:hAnsi="宋体" w:eastAsia="宋体" w:cs="Times New Roman"/>
                <w:sz w:val="18"/>
                <w:szCs w:val="18"/>
              </w:rPr>
              <w:t>x内核》，人民邮电出版社，2</w:t>
            </w:r>
            <w:r>
              <w:rPr>
                <w:rFonts w:ascii="宋体" w:hAnsi="宋体" w:eastAsia="宋体" w:cs="Times New Roman"/>
                <w:sz w:val="18"/>
                <w:szCs w:val="18"/>
              </w:rPr>
              <w:t>019.</w:t>
            </w:r>
          </w:p>
          <w:p>
            <w:pPr>
              <w:numPr>
                <w:ilvl w:val="0"/>
                <w:numId w:val="4"/>
              </w:numPr>
              <w:spacing w:line="320" w:lineRule="exact"/>
              <w:rPr>
                <w:rFonts w:ascii="宋体" w:hAnsi="宋体" w:eastAsia="宋体" w:cs="Times New Roman"/>
                <w:sz w:val="18"/>
                <w:szCs w:val="18"/>
              </w:rPr>
            </w:pPr>
            <w:r>
              <w:rPr>
                <w:rFonts w:ascii="宋体" w:hAnsi="宋体" w:eastAsia="宋体" w:cs="Times New Roman"/>
                <w:sz w:val="18"/>
                <w:szCs w:val="18"/>
              </w:rPr>
              <w:t>Abraham Silberschatz</w:t>
            </w:r>
            <w:r>
              <w:rPr>
                <w:rFonts w:hint="eastAsia" w:ascii="宋体" w:hAnsi="宋体" w:eastAsia="宋体" w:cs="Times New Roman"/>
                <w:sz w:val="18"/>
                <w:szCs w:val="18"/>
              </w:rPr>
              <w:t>等：《操作系统概念（第7版 翻译版）》，高等教育出版社,2007。</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William Stalling：《 操作系统——精髓与设计原理（第六版）》，电子工业出版社，2006。</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Andrew S. Tanenbaum 等著，陈渝等译：《操作系统设计与实现（第三版）》，电子工业出版社，2007。</w:t>
            </w:r>
          </w:p>
          <w:p>
            <w:pPr>
              <w:numPr>
                <w:ilvl w:val="0"/>
                <w:numId w:val="4"/>
              </w:numPr>
              <w:spacing w:line="320" w:lineRule="exact"/>
              <w:rPr>
                <w:rFonts w:ascii="宋体" w:hAnsi="宋体" w:eastAsia="宋体" w:cs="Times New Roman"/>
                <w:sz w:val="18"/>
                <w:szCs w:val="18"/>
              </w:rPr>
            </w:pPr>
            <w:r>
              <w:rPr>
                <w:rFonts w:hint="eastAsia" w:ascii="宋体" w:hAnsi="宋体" w:eastAsia="宋体" w:cs="Times New Roman"/>
                <w:sz w:val="18"/>
                <w:szCs w:val="18"/>
              </w:rPr>
              <w:t>Daniel P.Bovet &amp; Marco Cesati著，陈莉君等译：《深入理解Linux内核》，中国电力出版社， 2007。</w:t>
            </w:r>
          </w:p>
          <w:p>
            <w:pPr>
              <w:numPr>
                <w:ilvl w:val="0"/>
                <w:numId w:val="4"/>
              </w:numPr>
              <w:spacing w:line="320" w:lineRule="exact"/>
              <w:rPr>
                <w:rFonts w:ascii="宋体" w:hAnsi="宋体" w:eastAsia="宋体"/>
                <w:sz w:val="18"/>
                <w:szCs w:val="18"/>
              </w:rPr>
            </w:pPr>
            <w:r>
              <w:rPr>
                <w:rFonts w:hint="eastAsia" w:ascii="宋体" w:hAnsi="宋体" w:eastAsia="宋体" w:cs="Times New Roman"/>
                <w:sz w:val="18"/>
                <w:szCs w:val="18"/>
              </w:rPr>
              <w:t>Robert Love著，陈莉君译：《Linux内核设计与实现，第三版》，机械工业出版社，2011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59" w:type="dxa"/>
            <w:shd w:val="clear" w:color="auto" w:fill="auto"/>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网络资源</w:t>
            </w:r>
          </w:p>
        </w:tc>
        <w:tc>
          <w:tcPr>
            <w:tcW w:w="7563" w:type="dxa"/>
            <w:shd w:val="clear" w:color="auto" w:fill="auto"/>
            <w:vAlign w:val="center"/>
          </w:tcPr>
          <w:p>
            <w:pPr>
              <w:numPr>
                <w:ilvl w:val="0"/>
                <w:numId w:val="5"/>
              </w:numPr>
              <w:spacing w:line="320" w:lineRule="exact"/>
              <w:rPr>
                <w:rFonts w:ascii="宋体" w:hAnsi="宋体" w:eastAsia="宋体"/>
                <w:sz w:val="18"/>
                <w:szCs w:val="18"/>
              </w:rPr>
            </w:pPr>
            <w:r>
              <w:rPr>
                <w:rFonts w:hint="eastAsia" w:ascii="宋体" w:hAnsi="宋体" w:eastAsia="宋体"/>
                <w:sz w:val="18"/>
                <w:szCs w:val="18"/>
              </w:rPr>
              <w:t>源码</w:t>
            </w:r>
            <w:r>
              <w:rPr>
                <w:rFonts w:ascii="宋体" w:hAnsi="宋体" w:eastAsia="宋体"/>
                <w:sz w:val="18"/>
                <w:szCs w:val="18"/>
              </w:rPr>
              <w:t>查询网站</w:t>
            </w:r>
            <w:r>
              <w:rPr>
                <w:rFonts w:hint="eastAsia" w:ascii="宋体" w:hAnsi="宋体" w:eastAsia="宋体"/>
                <w:sz w:val="18"/>
                <w:szCs w:val="18"/>
              </w:rPr>
              <w:t>1</w:t>
            </w:r>
            <w:r>
              <w:rPr>
                <w:rFonts w:ascii="宋体" w:hAnsi="宋体" w:eastAsia="宋体"/>
                <w:sz w:val="18"/>
                <w:szCs w:val="18"/>
              </w:rPr>
              <w:t>：</w:t>
            </w:r>
            <w:r>
              <w:fldChar w:fldCharType="begin"/>
            </w:r>
            <w:r>
              <w:instrText xml:space="preserve"> HYPERLINK "http://lxr.free-electrons.com/" </w:instrText>
            </w:r>
            <w:r>
              <w:fldChar w:fldCharType="separate"/>
            </w:r>
            <w:r>
              <w:rPr>
                <w:rFonts w:ascii="宋体" w:hAnsi="宋体" w:eastAsia="宋体"/>
                <w:sz w:val="18"/>
                <w:szCs w:val="18"/>
              </w:rPr>
              <w:t>http://lxr.free-electrons.com/</w:t>
            </w:r>
            <w:r>
              <w:rPr>
                <w:rFonts w:ascii="宋体" w:hAnsi="宋体" w:eastAsia="宋体"/>
                <w:sz w:val="18"/>
                <w:szCs w:val="18"/>
              </w:rPr>
              <w:fldChar w:fldCharType="end"/>
            </w:r>
          </w:p>
          <w:p>
            <w:pPr>
              <w:numPr>
                <w:ilvl w:val="0"/>
                <w:numId w:val="5"/>
              </w:numPr>
              <w:spacing w:line="320" w:lineRule="exact"/>
              <w:rPr>
                <w:rFonts w:ascii="宋体" w:hAnsi="宋体" w:eastAsia="宋体"/>
                <w:sz w:val="18"/>
                <w:szCs w:val="18"/>
              </w:rPr>
            </w:pPr>
            <w:r>
              <w:rPr>
                <w:rFonts w:hint="eastAsia" w:ascii="宋体" w:hAnsi="宋体" w:eastAsia="宋体"/>
                <w:sz w:val="18"/>
                <w:szCs w:val="18"/>
              </w:rPr>
              <w:t>源码</w:t>
            </w:r>
            <w:r>
              <w:rPr>
                <w:rFonts w:ascii="宋体" w:hAnsi="宋体" w:eastAsia="宋体"/>
                <w:sz w:val="18"/>
                <w:szCs w:val="18"/>
              </w:rPr>
              <w:t>查询网站</w:t>
            </w:r>
            <w:r>
              <w:rPr>
                <w:rFonts w:hint="eastAsia" w:ascii="宋体" w:hAnsi="宋体" w:eastAsia="宋体"/>
                <w:sz w:val="18"/>
                <w:szCs w:val="18"/>
              </w:rPr>
              <w:t>2</w:t>
            </w:r>
            <w:r>
              <w:rPr>
                <w:rFonts w:ascii="宋体" w:hAnsi="宋体" w:eastAsia="宋体"/>
                <w:sz w:val="18"/>
                <w:szCs w:val="18"/>
              </w:rPr>
              <w:t>：</w:t>
            </w:r>
            <w:r>
              <w:fldChar w:fldCharType="begin"/>
            </w:r>
            <w:r>
              <w:instrText xml:space="preserve"> HYPERLINK "http://lxr.linux.no/" </w:instrText>
            </w:r>
            <w:r>
              <w:fldChar w:fldCharType="separate"/>
            </w:r>
            <w:r>
              <w:rPr>
                <w:rFonts w:ascii="宋体" w:hAnsi="宋体" w:eastAsia="宋体"/>
                <w:sz w:val="18"/>
                <w:szCs w:val="18"/>
              </w:rPr>
              <w:t>http://lxr.linux.no/</w:t>
            </w:r>
            <w:r>
              <w:rPr>
                <w:rFonts w:ascii="宋体" w:hAnsi="宋体" w:eastAsia="宋体"/>
                <w:sz w:val="18"/>
                <w:szCs w:val="18"/>
              </w:rPr>
              <w:fldChar w:fldCharType="end"/>
            </w:r>
          </w:p>
          <w:p>
            <w:pPr>
              <w:numPr>
                <w:ilvl w:val="0"/>
                <w:numId w:val="5"/>
              </w:numPr>
              <w:spacing w:line="320" w:lineRule="exact"/>
              <w:rPr>
                <w:rFonts w:ascii="宋体" w:hAnsi="宋体" w:eastAsia="宋体"/>
                <w:sz w:val="18"/>
                <w:szCs w:val="18"/>
              </w:rPr>
            </w:pPr>
            <w:r>
              <w:rPr>
                <w:rFonts w:ascii="宋体" w:hAnsi="宋体" w:eastAsia="宋体"/>
                <w:sz w:val="18"/>
                <w:szCs w:val="18"/>
              </w:rPr>
              <w:t>Linux</w:t>
            </w:r>
            <w:r>
              <w:rPr>
                <w:rFonts w:hint="eastAsia" w:ascii="宋体" w:hAnsi="宋体" w:eastAsia="宋体"/>
                <w:sz w:val="18"/>
                <w:szCs w:val="18"/>
              </w:rPr>
              <w:t>内核</w:t>
            </w:r>
            <w:r>
              <w:rPr>
                <w:rFonts w:ascii="宋体" w:hAnsi="宋体" w:eastAsia="宋体"/>
                <w:sz w:val="18"/>
                <w:szCs w:val="18"/>
              </w:rPr>
              <w:t>源码</w:t>
            </w:r>
            <w:r>
              <w:rPr>
                <w:rFonts w:hint="eastAsia" w:ascii="宋体" w:hAnsi="宋体" w:eastAsia="宋体"/>
                <w:sz w:val="18"/>
                <w:szCs w:val="18"/>
              </w:rPr>
              <w:t>下载网站</w:t>
            </w:r>
            <w:r>
              <w:rPr>
                <w:rFonts w:ascii="宋体" w:hAnsi="宋体" w:eastAsia="宋体"/>
                <w:sz w:val="18"/>
                <w:szCs w:val="18"/>
              </w:rPr>
              <w:t>：</w:t>
            </w:r>
            <w:r>
              <w:fldChar w:fldCharType="begin"/>
            </w:r>
            <w:r>
              <w:instrText xml:space="preserve"> HYPERLINK "http://www.kernel.org" </w:instrText>
            </w:r>
            <w:r>
              <w:fldChar w:fldCharType="separate"/>
            </w:r>
            <w:r>
              <w:rPr>
                <w:rFonts w:ascii="宋体" w:hAnsi="宋体" w:eastAsia="宋体"/>
                <w:sz w:val="18"/>
                <w:szCs w:val="18"/>
              </w:rPr>
              <w:t>http://www.kernel.org</w:t>
            </w:r>
            <w:r>
              <w:rPr>
                <w:rFonts w:ascii="宋体" w:hAnsi="宋体" w:eastAsia="宋体"/>
                <w:sz w:val="18"/>
                <w:szCs w:val="18"/>
              </w:rPr>
              <w:fldChar w:fldCharType="end"/>
            </w:r>
          </w:p>
          <w:p>
            <w:pPr>
              <w:numPr>
                <w:ilvl w:val="0"/>
                <w:numId w:val="5"/>
              </w:numPr>
              <w:spacing w:line="320" w:lineRule="exact"/>
              <w:rPr>
                <w:rFonts w:ascii="宋体" w:hAnsi="宋体" w:eastAsia="宋体"/>
                <w:sz w:val="18"/>
                <w:szCs w:val="18"/>
              </w:rPr>
            </w:pPr>
            <w:r>
              <w:rPr>
                <w:rFonts w:ascii="宋体" w:hAnsi="宋体" w:eastAsia="宋体"/>
                <w:sz w:val="18"/>
                <w:szCs w:val="18"/>
              </w:rPr>
              <w:t>华为官网：</w:t>
            </w:r>
            <w:r>
              <w:fldChar w:fldCharType="begin"/>
            </w:r>
            <w:r>
              <w:instrText xml:space="preserve"> HYPERLINK "https://www.huawei.com/" </w:instrText>
            </w:r>
            <w:r>
              <w:fldChar w:fldCharType="separate"/>
            </w:r>
            <w:r>
              <w:rPr>
                <w:rFonts w:ascii="宋体" w:hAnsi="宋体" w:eastAsia="宋体"/>
                <w:sz w:val="18"/>
                <w:szCs w:val="18"/>
              </w:rPr>
              <w:t>https://www.huawei.com</w:t>
            </w:r>
            <w:r>
              <w:rPr>
                <w:rFonts w:ascii="宋体" w:hAnsi="宋体" w:eastAsia="宋体"/>
                <w:sz w:val="18"/>
                <w:szCs w:val="18"/>
              </w:rPr>
              <w:fldChar w:fldCharType="end"/>
            </w:r>
          </w:p>
          <w:p>
            <w:pPr>
              <w:numPr>
                <w:ilvl w:val="0"/>
                <w:numId w:val="5"/>
              </w:numPr>
              <w:spacing w:line="320" w:lineRule="exact"/>
              <w:rPr>
                <w:rFonts w:ascii="宋体" w:hAnsi="宋体" w:eastAsia="宋体"/>
                <w:sz w:val="18"/>
                <w:szCs w:val="18"/>
              </w:rPr>
            </w:pPr>
            <w:r>
              <w:rPr>
                <w:rFonts w:hint="eastAsia" w:ascii="宋体" w:hAnsi="宋体" w:eastAsia="宋体"/>
                <w:sz w:val="18"/>
                <w:szCs w:val="18"/>
              </w:rPr>
              <w:t>华为云学院：</w:t>
            </w:r>
            <w:r>
              <w:rPr>
                <w:rFonts w:ascii="宋体" w:hAnsi="宋体" w:eastAsia="宋体"/>
                <w:sz w:val="18"/>
                <w:szCs w:val="18"/>
              </w:rPr>
              <w:t>https://edu.huaweicloud.com/roadmap/colleges.html</w:t>
            </w:r>
          </w:p>
          <w:p>
            <w:pPr>
              <w:numPr>
                <w:ilvl w:val="0"/>
                <w:numId w:val="5"/>
              </w:numPr>
              <w:spacing w:line="320" w:lineRule="exact"/>
              <w:rPr>
                <w:rFonts w:ascii="宋体" w:hAnsi="宋体" w:eastAsia="宋体"/>
                <w:sz w:val="18"/>
                <w:szCs w:val="18"/>
              </w:rPr>
            </w:pPr>
            <w:r>
              <w:rPr>
                <w:rFonts w:hint="eastAsia" w:ascii="宋体" w:hAnsi="宋体" w:eastAsia="宋体"/>
                <w:sz w:val="18"/>
                <w:szCs w:val="18"/>
              </w:rPr>
              <w:t>华为openEuler社区：</w:t>
            </w:r>
            <w:r>
              <w:rPr>
                <w:rFonts w:ascii="宋体" w:hAnsi="宋体" w:eastAsia="宋体"/>
                <w:sz w:val="18"/>
                <w:szCs w:val="18"/>
              </w:rPr>
              <w:t>https://openeuler.org/</w:t>
            </w:r>
          </w:p>
          <w:p>
            <w:pPr>
              <w:numPr>
                <w:ilvl w:val="0"/>
                <w:numId w:val="5"/>
              </w:numPr>
              <w:spacing w:line="320" w:lineRule="exact"/>
              <w:rPr>
                <w:rFonts w:ascii="宋体" w:hAnsi="宋体" w:eastAsia="宋体"/>
                <w:sz w:val="18"/>
                <w:szCs w:val="18"/>
              </w:rPr>
            </w:pPr>
            <w:r>
              <w:rPr>
                <w:rFonts w:hint="eastAsia" w:ascii="宋体" w:hAnsi="宋体" w:eastAsia="宋体"/>
                <w:sz w:val="18"/>
                <w:szCs w:val="18"/>
              </w:rPr>
              <w:t>openEuler内核源码：https://gitee.com/openeuler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59" w:type="dxa"/>
            <w:shd w:val="clear" w:color="auto" w:fill="auto"/>
            <w:vAlign w:val="center"/>
          </w:tcPr>
          <w:p>
            <w:pPr>
              <w:spacing w:line="320" w:lineRule="exact"/>
              <w:jc w:val="center"/>
              <w:rPr>
                <w:rFonts w:ascii="宋体" w:hAnsi="宋体" w:eastAsia="宋体"/>
                <w:b/>
                <w:sz w:val="18"/>
                <w:szCs w:val="18"/>
              </w:rPr>
            </w:pPr>
            <w:r>
              <w:rPr>
                <w:rFonts w:hint="eastAsia" w:ascii="宋体" w:hAnsi="宋体" w:eastAsia="宋体"/>
                <w:b/>
                <w:sz w:val="18"/>
                <w:szCs w:val="18"/>
              </w:rPr>
              <w:t>教学文档</w:t>
            </w:r>
          </w:p>
        </w:tc>
        <w:tc>
          <w:tcPr>
            <w:tcW w:w="7563" w:type="dxa"/>
            <w:shd w:val="clear" w:color="auto" w:fill="auto"/>
            <w:vAlign w:val="center"/>
          </w:tcPr>
          <w:p>
            <w:pPr>
              <w:pStyle w:val="13"/>
              <w:spacing w:line="320" w:lineRule="exact"/>
              <w:ind w:firstLine="0" w:firstLineChars="0"/>
              <w:jc w:val="center"/>
              <w:rPr>
                <w:rFonts w:ascii="宋体" w:hAnsi="宋体" w:eastAsia="宋体"/>
                <w:sz w:val="18"/>
                <w:szCs w:val="18"/>
              </w:rPr>
            </w:pPr>
            <w:r>
              <w:rPr>
                <w:rFonts w:ascii="宋体" w:hAnsi="宋体" w:eastAsia="宋体"/>
                <w:sz w:val="18"/>
                <w:szCs w:val="18"/>
              </w:rPr>
              <w:t>无</w:t>
            </w:r>
          </w:p>
        </w:tc>
      </w:tr>
    </w:tbl>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课程目标达成度定量评价</w:t>
      </w:r>
    </w:p>
    <w:p>
      <w:pPr>
        <w:spacing w:line="400" w:lineRule="exact"/>
        <w:ind w:firstLine="420" w:firstLineChars="200"/>
        <w:rPr>
          <w:rFonts w:ascii="Times New Roman" w:hAnsi="Times New Roman"/>
        </w:rPr>
      </w:pPr>
      <w:r>
        <w:rPr>
          <w:rFonts w:ascii="Times New Roman" w:hAnsi="Times New Roman"/>
        </w:rPr>
        <w:t>在课程结束后，需要</w:t>
      </w:r>
      <w:r>
        <w:rPr>
          <w:rFonts w:hint="eastAsia" w:ascii="Times New Roman" w:hAnsi="Times New Roman"/>
        </w:rPr>
        <w:t>对每一个</w:t>
      </w:r>
      <w:r>
        <w:rPr>
          <w:rFonts w:ascii="Times New Roman" w:hAnsi="Times New Roman"/>
        </w:rPr>
        <w:t>课程目标</w:t>
      </w:r>
      <w:r>
        <w:rPr>
          <w:rFonts w:hint="eastAsia" w:ascii="Times New Roman" w:hAnsi="Times New Roman"/>
        </w:rPr>
        <w:t>（含思政课程目标）</w:t>
      </w:r>
      <w:r>
        <w:rPr>
          <w:rFonts w:ascii="Times New Roman" w:hAnsi="Times New Roman"/>
        </w:rPr>
        <w:t>进行达成度的定量评价</w:t>
      </w:r>
      <w:r>
        <w:rPr>
          <w:rFonts w:hint="eastAsia" w:ascii="Times New Roman" w:hAnsi="Times New Roman"/>
        </w:rPr>
        <w:t>，</w:t>
      </w:r>
      <w:r>
        <w:rPr>
          <w:rFonts w:ascii="Times New Roman" w:hAnsi="Times New Roman"/>
        </w:rPr>
        <w:t>用以</w:t>
      </w:r>
      <w:r>
        <w:rPr>
          <w:rFonts w:hint="eastAsia" w:ascii="Times New Roman" w:hAnsi="Times New Roman"/>
        </w:rPr>
        <w:t>实现</w:t>
      </w:r>
      <w:r>
        <w:rPr>
          <w:rFonts w:ascii="Times New Roman" w:hAnsi="Times New Roman"/>
        </w:rPr>
        <w:t>课程的持续改进</w:t>
      </w:r>
      <w:r>
        <w:rPr>
          <w:rFonts w:hint="eastAsia" w:ascii="Times New Roman" w:hAnsi="Times New Roman"/>
        </w:rPr>
        <w:t>。</w:t>
      </w:r>
    </w:p>
    <w:p>
      <w:pPr>
        <w:spacing w:line="400" w:lineRule="exact"/>
        <w:ind w:firstLine="420" w:firstLineChars="200"/>
        <w:rPr>
          <w:rFonts w:ascii="Times New Roman" w:hAnsi="Times New Roman"/>
        </w:rPr>
      </w:pPr>
      <w:r>
        <w:rPr>
          <w:rFonts w:hint="eastAsia" w:ascii="Times New Roman" w:hAnsi="Times New Roman"/>
        </w:rPr>
        <w:t>课程目标</w:t>
      </w:r>
      <w:r>
        <w:rPr>
          <w:rFonts w:ascii="Times New Roman" w:hAnsi="Times New Roman"/>
        </w:rPr>
        <w:t>达成度的定量评价算法</w:t>
      </w:r>
      <w:r>
        <w:rPr>
          <w:rFonts w:hint="eastAsia" w:ascii="Times New Roman" w:hAnsi="Times New Roman"/>
        </w:rPr>
        <w:t>：</w:t>
      </w:r>
    </w:p>
    <w:p>
      <w:pPr>
        <w:spacing w:line="400" w:lineRule="exact"/>
        <w:ind w:firstLine="420" w:firstLineChars="200"/>
        <w:rPr>
          <w:rFonts w:ascii="Times New Roman" w:hAnsi="Times New Roman"/>
        </w:rPr>
      </w:pPr>
      <w:r>
        <w:rPr>
          <w:rFonts w:hint="eastAsia" w:ascii="Times New Roman" w:hAnsi="Times New Roman"/>
        </w:rPr>
        <w:t>1、</w:t>
      </w:r>
      <w:r>
        <w:rPr>
          <w:rFonts w:ascii="Times New Roman" w:hAnsi="Times New Roman"/>
        </w:rPr>
        <w:t>使用教学活动（如</w:t>
      </w:r>
      <w:r>
        <w:rPr>
          <w:rFonts w:hint="eastAsia" w:ascii="Times New Roman" w:hAnsi="Times New Roman"/>
        </w:rPr>
        <w:t>课程思政实践、</w:t>
      </w:r>
      <w:r>
        <w:rPr>
          <w:rFonts w:ascii="Times New Roman" w:hAnsi="Times New Roman"/>
        </w:rPr>
        <w:t>课后作业、课堂练习、单元测验、</w:t>
      </w:r>
      <w:r>
        <w:rPr>
          <w:rFonts w:hint="eastAsia" w:ascii="Times New Roman" w:hAnsi="Times New Roman"/>
        </w:rPr>
        <w:t>视频学习、在线测试</w:t>
      </w:r>
      <w:r>
        <w:rPr>
          <w:rFonts w:ascii="Times New Roman" w:hAnsi="Times New Roman"/>
        </w:rPr>
        <w:t>、演讲、课堂讨论、</w:t>
      </w:r>
      <w:r>
        <w:rPr>
          <w:rFonts w:hint="eastAsia" w:ascii="Times New Roman" w:hAnsi="Times New Roman"/>
        </w:rPr>
        <w:t>阅读报告、PBL学习</w:t>
      </w:r>
      <w:r>
        <w:rPr>
          <w:rFonts w:ascii="Times New Roman" w:hAnsi="Times New Roman"/>
        </w:rPr>
        <w:t>等等）成绩或期末考试部分题目得分率作为评价项目，对某个课程目标进行达成度的定量评价；</w:t>
      </w:r>
    </w:p>
    <w:p>
      <w:pPr>
        <w:spacing w:line="400" w:lineRule="exact"/>
        <w:ind w:firstLine="420" w:firstLineChars="200"/>
        <w:rPr>
          <w:rFonts w:ascii="Times New Roman" w:hAnsi="Times New Roman"/>
        </w:rPr>
      </w:pPr>
      <w:r>
        <w:rPr>
          <w:rFonts w:hint="eastAsia" w:ascii="Times New Roman" w:hAnsi="Times New Roman"/>
        </w:rPr>
        <w:t>2、</w:t>
      </w:r>
      <w:r>
        <w:rPr>
          <w:rFonts w:ascii="Times New Roman" w:hAnsi="Times New Roman"/>
        </w:rPr>
        <w:t>为保证考核的全面性和可靠性，要求对每一个课程目标的评价项目选择</w:t>
      </w:r>
      <w:r>
        <w:rPr>
          <w:rFonts w:hint="eastAsia" w:ascii="Times New Roman" w:hAnsi="Times New Roman"/>
        </w:rPr>
        <w:t>至少</w:t>
      </w:r>
      <w:r>
        <w:rPr>
          <w:rFonts w:ascii="Times New Roman" w:hAnsi="Times New Roman"/>
        </w:rPr>
        <w:t>两种；</w:t>
      </w:r>
    </w:p>
    <w:p>
      <w:pPr>
        <w:spacing w:line="400" w:lineRule="exact"/>
        <w:ind w:firstLine="420" w:firstLineChars="200"/>
        <w:rPr>
          <w:rFonts w:ascii="Times New Roman" w:hAnsi="Times New Roman"/>
        </w:rPr>
      </w:pPr>
      <w:r>
        <w:rPr>
          <w:rFonts w:hint="eastAsia" w:ascii="Times New Roman" w:hAnsi="Times New Roman"/>
        </w:rPr>
        <w:t>3、</w:t>
      </w:r>
      <w:r>
        <w:rPr>
          <w:rFonts w:ascii="Times New Roman" w:hAnsi="Times New Roman"/>
        </w:rPr>
        <w:t>根据施教情况，评价项目可以由教师自行扩展，权重比例可以由教师自行设计</w:t>
      </w:r>
      <w:r>
        <w:rPr>
          <w:rFonts w:hint="eastAsia" w:ascii="Times New Roman" w:hAnsi="Times New Roman"/>
        </w:rPr>
        <w:t>；</w:t>
      </w:r>
    </w:p>
    <w:p>
      <w:pPr>
        <w:spacing w:line="400" w:lineRule="exact"/>
        <w:ind w:firstLine="420" w:firstLineChars="200"/>
        <w:rPr>
          <w:rFonts w:ascii="Times New Roman" w:hAnsi="Times New Roman"/>
        </w:rPr>
      </w:pPr>
      <w:r>
        <w:rPr>
          <w:rFonts w:hint="eastAsia" w:ascii="Times New Roman" w:hAnsi="Times New Roman"/>
        </w:rPr>
        <w:t>4、</w:t>
      </w:r>
      <w:r>
        <w:rPr>
          <w:rFonts w:ascii="Times New Roman" w:hAnsi="Times New Roman"/>
        </w:rPr>
        <w:t>对某一个课程目标有支撑的各评价项目权重之和为1</w:t>
      </w:r>
      <w:r>
        <w:rPr>
          <w:rFonts w:hint="eastAsia" w:ascii="Times New Roman" w:hAnsi="Times New Roman"/>
        </w:rPr>
        <w:t>；</w:t>
      </w:r>
    </w:p>
    <w:p>
      <w:pPr>
        <w:spacing w:line="400" w:lineRule="exact"/>
        <w:ind w:firstLine="420" w:firstLineChars="200"/>
        <w:rPr>
          <w:rFonts w:ascii="Times New Roman" w:hAnsi="Times New Roman"/>
        </w:rPr>
      </w:pPr>
      <w:r>
        <w:rPr>
          <w:rFonts w:hint="eastAsia" w:ascii="Times New Roman" w:hAnsi="Times New Roman"/>
        </w:rPr>
        <w:t>5、</w:t>
      </w:r>
      <w:r>
        <w:rPr>
          <w:rFonts w:ascii="Times New Roman" w:hAnsi="Times New Roman"/>
        </w:rPr>
        <w:t>使用所有学生（含不及格）的平均成绩计算</w:t>
      </w:r>
      <w:r>
        <w:rPr>
          <w:rFonts w:hint="eastAsia" w:ascii="Times New Roman" w:hAnsi="Times New Roman"/>
        </w:rPr>
        <w:t>。</w:t>
      </w:r>
    </w:p>
    <w:p>
      <w:pPr>
        <w:spacing w:line="400" w:lineRule="exact"/>
        <w:ind w:firstLine="420" w:firstLineChars="200"/>
        <w:rPr>
          <w:rFonts w:ascii="Times New Roman" w:hAnsi="Times New Roman"/>
        </w:rPr>
      </w:pPr>
      <w:bookmarkStart w:id="7" w:name="_Hlk89094875"/>
      <w:r>
        <w:rPr>
          <w:rFonts w:hint="eastAsia" w:ascii="Times New Roman" w:hAnsi="Times New Roman"/>
        </w:rPr>
        <w:t>本课程的课程目标</w:t>
      </w:r>
      <w:r>
        <w:rPr>
          <w:rFonts w:ascii="Times New Roman" w:hAnsi="Times New Roman"/>
        </w:rPr>
        <w:t>达成度的定量评价算法</w:t>
      </w:r>
      <w:r>
        <w:rPr>
          <w:rFonts w:hint="eastAsia" w:ascii="Times New Roman" w:hAnsi="Times New Roman"/>
        </w:rPr>
        <w:t>建议如表</w:t>
      </w:r>
      <w:r>
        <w:rPr>
          <w:rFonts w:ascii="Times New Roman" w:hAnsi="Times New Roman"/>
        </w:rPr>
        <w:t>10</w:t>
      </w:r>
      <w:r>
        <w:rPr>
          <w:rFonts w:hint="eastAsia" w:ascii="Times New Roman" w:hAnsi="Times New Roman"/>
        </w:rPr>
        <w:t>所示，教师可根据授课方式及考核内容适当调整：</w:t>
      </w:r>
    </w:p>
    <w:bookmarkEnd w:id="7"/>
    <w:p>
      <w:pPr>
        <w:spacing w:line="320" w:lineRule="exact"/>
        <w:jc w:val="center"/>
        <w:rPr>
          <w:rFonts w:ascii="宋体" w:hAnsi="宋体"/>
          <w:color w:val="000000"/>
          <w:sz w:val="18"/>
          <w:szCs w:val="18"/>
        </w:rPr>
      </w:pPr>
      <w:bookmarkStart w:id="8" w:name="_Hlk89094910"/>
      <w:r>
        <w:rPr>
          <w:rFonts w:hint="eastAsia" w:ascii="宋体" w:hAnsi="宋体"/>
          <w:b/>
          <w:color w:val="000000"/>
          <w:sz w:val="18"/>
          <w:szCs w:val="18"/>
        </w:rPr>
        <w:t>表</w:t>
      </w:r>
      <w:r>
        <w:rPr>
          <w:rFonts w:ascii="宋体" w:hAnsi="宋体"/>
          <w:b/>
          <w:color w:val="000000"/>
          <w:sz w:val="18"/>
          <w:szCs w:val="18"/>
        </w:rPr>
        <w:t>10</w:t>
      </w:r>
      <w:r>
        <w:rPr>
          <w:rFonts w:hint="eastAsia" w:ascii="宋体" w:hAnsi="宋体"/>
          <w:b/>
          <w:color w:val="000000"/>
          <w:sz w:val="18"/>
          <w:szCs w:val="18"/>
          <w:lang w:val="en-US" w:eastAsia="zh-CN"/>
        </w:rPr>
        <w:t xml:space="preserve">. </w:t>
      </w:r>
      <w:r>
        <w:rPr>
          <w:rFonts w:hint="eastAsia" w:ascii="宋体" w:hAnsi="宋体"/>
          <w:b/>
          <w:color w:val="000000"/>
          <w:sz w:val="18"/>
          <w:szCs w:val="18"/>
        </w:rPr>
        <w:t>课程目标达成度定量评价方法</w:t>
      </w:r>
    </w:p>
    <w:bookmarkEnd w:id="8"/>
    <w:tbl>
      <w:tblPr>
        <w:tblStyle w:val="7"/>
        <w:tblW w:w="7082" w:type="dxa"/>
        <w:jc w:val="center"/>
        <w:tblLayout w:type="fixed"/>
        <w:tblCellMar>
          <w:top w:w="0" w:type="dxa"/>
          <w:left w:w="108" w:type="dxa"/>
          <w:bottom w:w="0" w:type="dxa"/>
          <w:right w:w="108" w:type="dxa"/>
        </w:tblCellMar>
      </w:tblPr>
      <w:tblGrid>
        <w:gridCol w:w="4531"/>
        <w:gridCol w:w="2551"/>
      </w:tblGrid>
      <w:tr>
        <w:tblPrEx>
          <w:tblCellMar>
            <w:top w:w="0" w:type="dxa"/>
            <w:left w:w="108" w:type="dxa"/>
            <w:bottom w:w="0" w:type="dxa"/>
            <w:right w:w="108" w:type="dxa"/>
          </w:tblCellMar>
        </w:tblPrEx>
        <w:trPr>
          <w:trHeight w:val="363" w:hRule="atLeast"/>
          <w:tblHeade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b/>
                <w:bCs/>
                <w:sz w:val="18"/>
                <w:szCs w:val="18"/>
              </w:rPr>
            </w:pPr>
            <w:bookmarkStart w:id="9" w:name="_Hlk77422776"/>
            <w:r>
              <w:rPr>
                <w:rFonts w:hint="eastAsia" w:ascii="宋体" w:hAnsi="宋体" w:eastAsia="宋体"/>
                <w:b/>
                <w:bCs/>
                <w:sz w:val="18"/>
                <w:szCs w:val="18"/>
              </w:rPr>
              <w:t>课程目标</w:t>
            </w:r>
          </w:p>
        </w:tc>
        <w:tc>
          <w:tcPr>
            <w:tcW w:w="2551"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b/>
                <w:bCs/>
                <w:sz w:val="18"/>
                <w:szCs w:val="18"/>
              </w:rPr>
            </w:pPr>
            <w:r>
              <w:rPr>
                <w:rFonts w:ascii="宋体" w:hAnsi="宋体" w:eastAsia="宋体"/>
                <w:b/>
                <w:bCs/>
                <w:sz w:val="18"/>
                <w:szCs w:val="18"/>
              </w:rPr>
              <w:t>课程</w:t>
            </w:r>
            <w:r>
              <w:rPr>
                <w:rFonts w:hint="eastAsia" w:ascii="宋体" w:hAnsi="宋体" w:eastAsia="宋体"/>
                <w:b/>
                <w:bCs/>
                <w:sz w:val="18"/>
                <w:szCs w:val="18"/>
              </w:rPr>
              <w:t>目标达成度评价</w:t>
            </w:r>
            <w:r>
              <w:rPr>
                <w:rFonts w:ascii="宋体" w:hAnsi="宋体" w:eastAsia="宋体"/>
                <w:b/>
                <w:bCs/>
                <w:sz w:val="18"/>
                <w:szCs w:val="18"/>
              </w:rPr>
              <w:t>方式</w:t>
            </w:r>
          </w:p>
        </w:tc>
      </w:tr>
      <w:tr>
        <w:tblPrEx>
          <w:tblCellMar>
            <w:top w:w="0" w:type="dxa"/>
            <w:left w:w="108" w:type="dxa"/>
            <w:bottom w:w="0" w:type="dxa"/>
            <w:right w:w="108" w:type="dxa"/>
          </w:tblCellMar>
        </w:tblPrEx>
        <w:trPr>
          <w:trHeight w:val="960"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b/>
                <w:bCs/>
                <w:sz w:val="18"/>
                <w:szCs w:val="18"/>
              </w:rPr>
              <w:t>课程目标1</w:t>
            </w:r>
            <w:r>
              <w:rPr>
                <w:rFonts w:hint="eastAsia" w:ascii="宋体" w:hAnsi="宋体" w:eastAsia="宋体"/>
                <w:sz w:val="18"/>
                <w:szCs w:val="18"/>
              </w:rPr>
              <w:t>：系统掌握操作系统基本知识，包括进程管理、存储器管理、设备管理、文件管理等实现原理及算法；能够运用操作系统基本知识分析和研究操作系统相关功能模块的实现原理与技术，并能针对这些功能模块的实现方案提出初步的优化建议。</w:t>
            </w:r>
          </w:p>
        </w:tc>
        <w:tc>
          <w:tcPr>
            <w:tcW w:w="2551" w:type="dxa"/>
            <w:tcBorders>
              <w:top w:val="nil"/>
              <w:left w:val="nil"/>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sz w:val="18"/>
                <w:szCs w:val="18"/>
              </w:rPr>
              <w:t>课后作业</w:t>
            </w:r>
            <w:r>
              <w:rPr>
                <w:rFonts w:ascii="宋体" w:hAnsi="宋体" w:eastAsia="宋体"/>
                <w:sz w:val="18"/>
                <w:szCs w:val="18"/>
              </w:rPr>
              <w:t>：</w:t>
            </w:r>
            <w:r>
              <w:rPr>
                <w:rFonts w:hint="eastAsia" w:ascii="宋体" w:hAnsi="宋体" w:eastAsia="宋体"/>
                <w:sz w:val="18"/>
                <w:szCs w:val="18"/>
              </w:rPr>
              <w:t>0.1</w:t>
            </w:r>
          </w:p>
          <w:p>
            <w:pPr>
              <w:rPr>
                <w:rFonts w:ascii="宋体" w:hAnsi="宋体" w:eastAsia="宋体"/>
                <w:sz w:val="18"/>
                <w:szCs w:val="18"/>
              </w:rPr>
            </w:pPr>
            <w:r>
              <w:rPr>
                <w:rFonts w:hint="eastAsia" w:ascii="宋体" w:hAnsi="宋体" w:eastAsia="宋体"/>
                <w:sz w:val="18"/>
                <w:szCs w:val="18"/>
              </w:rPr>
              <w:t>单元测试：0.1</w:t>
            </w:r>
          </w:p>
          <w:p>
            <w:pPr>
              <w:rPr>
                <w:rFonts w:ascii="宋体" w:hAnsi="宋体" w:eastAsia="宋体"/>
                <w:sz w:val="18"/>
                <w:szCs w:val="18"/>
              </w:rPr>
            </w:pPr>
            <w:r>
              <w:rPr>
                <w:rFonts w:hint="eastAsia" w:ascii="宋体" w:hAnsi="宋体" w:eastAsia="宋体"/>
                <w:sz w:val="18"/>
                <w:szCs w:val="18"/>
              </w:rPr>
              <w:t>课堂讨论：0.15</w:t>
            </w:r>
          </w:p>
          <w:p>
            <w:pPr>
              <w:rPr>
                <w:rFonts w:ascii="宋体" w:hAnsi="宋体" w:eastAsia="宋体"/>
                <w:sz w:val="18"/>
                <w:szCs w:val="18"/>
              </w:rPr>
            </w:pPr>
            <w:r>
              <w:rPr>
                <w:rFonts w:hint="eastAsia" w:ascii="宋体" w:hAnsi="宋体" w:eastAsia="宋体"/>
                <w:sz w:val="18"/>
                <w:szCs w:val="18"/>
              </w:rPr>
              <w:t>PBL学习：0.15</w:t>
            </w:r>
          </w:p>
          <w:p>
            <w:pPr>
              <w:rPr>
                <w:rFonts w:ascii="宋体" w:hAnsi="宋体" w:eastAsia="宋体"/>
                <w:sz w:val="18"/>
                <w:szCs w:val="18"/>
              </w:rPr>
            </w:pPr>
            <w:r>
              <w:rPr>
                <w:rFonts w:hint="eastAsia" w:ascii="宋体" w:hAnsi="宋体" w:eastAsia="宋体"/>
                <w:sz w:val="18"/>
                <w:szCs w:val="18"/>
              </w:rPr>
              <w:t>期末考试</w:t>
            </w:r>
            <w:r>
              <w:rPr>
                <w:rFonts w:ascii="宋体" w:hAnsi="宋体" w:eastAsia="宋体"/>
                <w:sz w:val="18"/>
                <w:szCs w:val="18"/>
              </w:rPr>
              <w:t>：</w:t>
            </w:r>
            <w:r>
              <w:rPr>
                <w:rFonts w:hint="eastAsia" w:ascii="宋体" w:hAnsi="宋体" w:eastAsia="宋体"/>
                <w:sz w:val="18"/>
                <w:szCs w:val="18"/>
              </w:rPr>
              <w:t>0.5</w:t>
            </w:r>
          </w:p>
        </w:tc>
      </w:tr>
      <w:tr>
        <w:tblPrEx>
          <w:tblCellMar>
            <w:top w:w="0" w:type="dxa"/>
            <w:left w:w="108" w:type="dxa"/>
            <w:bottom w:w="0" w:type="dxa"/>
            <w:right w:w="108" w:type="dxa"/>
          </w:tblCellMar>
        </w:tblPrEx>
        <w:trPr>
          <w:trHeight w:val="480"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b/>
                <w:bCs/>
                <w:sz w:val="18"/>
                <w:szCs w:val="18"/>
              </w:rPr>
              <w:t>课程目标2</w:t>
            </w:r>
            <w:r>
              <w:rPr>
                <w:rFonts w:hint="eastAsia" w:ascii="宋体" w:hAnsi="宋体" w:eastAsia="宋体"/>
                <w:sz w:val="18"/>
                <w:szCs w:val="18"/>
              </w:rPr>
              <w:t>：能够应用现代信息技术工具，通过文献检索及研究，分析典型操作系统相关功能模块的实现原理与技术。</w:t>
            </w:r>
          </w:p>
          <w:p>
            <w:pPr>
              <w:rPr>
                <w:rFonts w:ascii="宋体" w:hAnsi="宋体" w:eastAsia="宋体"/>
                <w:sz w:val="18"/>
                <w:szCs w:val="18"/>
              </w:rPr>
            </w:pPr>
          </w:p>
        </w:tc>
        <w:tc>
          <w:tcPr>
            <w:tcW w:w="2551" w:type="dxa"/>
            <w:tcBorders>
              <w:top w:val="nil"/>
              <w:left w:val="nil"/>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sz w:val="18"/>
                <w:szCs w:val="18"/>
              </w:rPr>
              <w:t>课后作业</w:t>
            </w:r>
            <w:r>
              <w:rPr>
                <w:rFonts w:ascii="宋体" w:hAnsi="宋体" w:eastAsia="宋体"/>
                <w:sz w:val="18"/>
                <w:szCs w:val="18"/>
              </w:rPr>
              <w:t>：</w:t>
            </w:r>
            <w:r>
              <w:rPr>
                <w:rFonts w:hint="eastAsia" w:ascii="宋体" w:hAnsi="宋体" w:eastAsia="宋体"/>
                <w:sz w:val="18"/>
                <w:szCs w:val="18"/>
              </w:rPr>
              <w:t>10.15</w:t>
            </w:r>
          </w:p>
          <w:p>
            <w:pPr>
              <w:rPr>
                <w:rFonts w:ascii="宋体" w:hAnsi="宋体" w:eastAsia="宋体"/>
                <w:sz w:val="18"/>
                <w:szCs w:val="18"/>
              </w:rPr>
            </w:pPr>
            <w:r>
              <w:rPr>
                <w:rFonts w:hint="eastAsia" w:ascii="宋体" w:hAnsi="宋体" w:eastAsia="宋体"/>
                <w:sz w:val="18"/>
                <w:szCs w:val="18"/>
              </w:rPr>
              <w:t>课堂讨论：0.2</w:t>
            </w:r>
          </w:p>
          <w:p>
            <w:pPr>
              <w:rPr>
                <w:rFonts w:ascii="宋体" w:hAnsi="宋体" w:eastAsia="宋体"/>
                <w:sz w:val="18"/>
                <w:szCs w:val="18"/>
              </w:rPr>
            </w:pPr>
            <w:r>
              <w:rPr>
                <w:rFonts w:hint="eastAsia" w:ascii="宋体" w:hAnsi="宋体" w:eastAsia="宋体"/>
                <w:sz w:val="18"/>
                <w:szCs w:val="18"/>
              </w:rPr>
              <w:t>PBL学习：0.25</w:t>
            </w:r>
          </w:p>
          <w:p>
            <w:pPr>
              <w:rPr>
                <w:rFonts w:ascii="宋体" w:hAnsi="宋体" w:eastAsia="宋体"/>
                <w:sz w:val="18"/>
                <w:szCs w:val="18"/>
              </w:rPr>
            </w:pPr>
            <w:r>
              <w:rPr>
                <w:rFonts w:hint="eastAsia" w:ascii="宋体" w:hAnsi="宋体" w:eastAsia="宋体"/>
                <w:sz w:val="18"/>
                <w:szCs w:val="18"/>
              </w:rPr>
              <w:t>期末考试</w:t>
            </w:r>
            <w:r>
              <w:rPr>
                <w:rFonts w:ascii="宋体" w:hAnsi="宋体" w:eastAsia="宋体"/>
                <w:sz w:val="18"/>
                <w:szCs w:val="18"/>
              </w:rPr>
              <w:t>：</w:t>
            </w:r>
            <w:r>
              <w:rPr>
                <w:rFonts w:hint="eastAsia" w:ascii="宋体" w:hAnsi="宋体" w:eastAsia="宋体"/>
                <w:sz w:val="18"/>
                <w:szCs w:val="18"/>
              </w:rPr>
              <w:t>0.4</w:t>
            </w:r>
          </w:p>
        </w:tc>
      </w:tr>
      <w:tr>
        <w:tblPrEx>
          <w:tblCellMar>
            <w:top w:w="0" w:type="dxa"/>
            <w:left w:w="108" w:type="dxa"/>
            <w:bottom w:w="0" w:type="dxa"/>
            <w:right w:w="108" w:type="dxa"/>
          </w:tblCellMar>
        </w:tblPrEx>
        <w:trPr>
          <w:trHeight w:val="480"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b/>
                <w:bCs/>
                <w:sz w:val="18"/>
                <w:szCs w:val="18"/>
              </w:rPr>
              <w:t>课程目标3</w:t>
            </w:r>
            <w:r>
              <w:rPr>
                <w:rFonts w:hint="eastAsia" w:ascii="宋体" w:hAnsi="宋体" w:eastAsia="宋体"/>
                <w:sz w:val="18"/>
                <w:szCs w:val="18"/>
              </w:rPr>
              <w:t>：</w:t>
            </w:r>
            <w:r>
              <w:rPr>
                <w:rFonts w:hint="eastAsia" w:ascii="宋体" w:hAnsi="宋体"/>
                <w:color w:val="000000"/>
                <w:sz w:val="18"/>
                <w:szCs w:val="18"/>
              </w:rPr>
              <w:t>针对特定功能模块的性能要求，能够运用操作系统基本知识分析并设计相关功能模块的解决方案。</w:t>
            </w:r>
          </w:p>
        </w:tc>
        <w:tc>
          <w:tcPr>
            <w:tcW w:w="2551" w:type="dxa"/>
            <w:tcBorders>
              <w:top w:val="nil"/>
              <w:left w:val="nil"/>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sz w:val="18"/>
                <w:szCs w:val="18"/>
              </w:rPr>
              <w:t>课堂讨论</w:t>
            </w:r>
            <w:r>
              <w:rPr>
                <w:rFonts w:ascii="宋体" w:hAnsi="宋体" w:eastAsia="宋体"/>
                <w:sz w:val="18"/>
                <w:szCs w:val="18"/>
              </w:rPr>
              <w:t>：</w:t>
            </w:r>
            <w:r>
              <w:rPr>
                <w:rFonts w:hint="eastAsia" w:ascii="宋体" w:hAnsi="宋体" w:eastAsia="宋体"/>
                <w:sz w:val="18"/>
                <w:szCs w:val="18"/>
              </w:rPr>
              <w:t>0.2</w:t>
            </w:r>
          </w:p>
          <w:p>
            <w:pPr>
              <w:rPr>
                <w:rFonts w:ascii="宋体" w:hAnsi="宋体" w:eastAsia="宋体"/>
                <w:sz w:val="18"/>
                <w:szCs w:val="18"/>
              </w:rPr>
            </w:pPr>
            <w:r>
              <w:rPr>
                <w:rFonts w:hint="eastAsia" w:ascii="宋体" w:hAnsi="宋体" w:eastAsia="宋体"/>
                <w:sz w:val="18"/>
                <w:szCs w:val="18"/>
              </w:rPr>
              <w:t>课后作业：0.1</w:t>
            </w:r>
          </w:p>
          <w:p>
            <w:pPr>
              <w:rPr>
                <w:rFonts w:ascii="宋体" w:hAnsi="宋体" w:eastAsia="宋体"/>
                <w:sz w:val="18"/>
                <w:szCs w:val="18"/>
              </w:rPr>
            </w:pPr>
            <w:r>
              <w:rPr>
                <w:rFonts w:hint="eastAsia" w:ascii="宋体" w:hAnsi="宋体" w:eastAsia="宋体"/>
                <w:sz w:val="18"/>
                <w:szCs w:val="18"/>
              </w:rPr>
              <w:t>PBL学习：0.3</w:t>
            </w:r>
          </w:p>
          <w:p>
            <w:pPr>
              <w:rPr>
                <w:rFonts w:ascii="宋体" w:hAnsi="宋体" w:eastAsia="宋体"/>
                <w:sz w:val="18"/>
                <w:szCs w:val="18"/>
              </w:rPr>
            </w:pPr>
            <w:r>
              <w:rPr>
                <w:rFonts w:hint="eastAsia" w:ascii="宋体" w:hAnsi="宋体" w:eastAsia="宋体"/>
                <w:sz w:val="18"/>
                <w:szCs w:val="18"/>
              </w:rPr>
              <w:t>期末考试</w:t>
            </w:r>
            <w:r>
              <w:rPr>
                <w:rFonts w:ascii="宋体" w:hAnsi="宋体" w:eastAsia="宋体"/>
                <w:sz w:val="18"/>
                <w:szCs w:val="18"/>
              </w:rPr>
              <w:t>：</w:t>
            </w:r>
            <w:r>
              <w:rPr>
                <w:rFonts w:hint="eastAsia" w:ascii="宋体" w:hAnsi="宋体" w:eastAsia="宋体"/>
                <w:sz w:val="18"/>
                <w:szCs w:val="18"/>
              </w:rPr>
              <w:t>0.4</w:t>
            </w:r>
          </w:p>
        </w:tc>
      </w:tr>
      <w:tr>
        <w:tblPrEx>
          <w:tblCellMar>
            <w:top w:w="0" w:type="dxa"/>
            <w:left w:w="108" w:type="dxa"/>
            <w:bottom w:w="0" w:type="dxa"/>
            <w:right w:w="108" w:type="dxa"/>
          </w:tblCellMar>
        </w:tblPrEx>
        <w:trPr>
          <w:trHeight w:val="1200"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b/>
                <w:bCs/>
                <w:sz w:val="18"/>
                <w:szCs w:val="18"/>
              </w:rPr>
              <w:t>课程目标4</w:t>
            </w:r>
            <w:r>
              <w:rPr>
                <w:rFonts w:hint="eastAsia" w:ascii="宋体" w:hAnsi="宋体" w:eastAsia="宋体"/>
                <w:sz w:val="18"/>
                <w:szCs w:val="18"/>
              </w:rPr>
              <w:t>：具有自主学习和终身学习意识及团队协作精神。</w:t>
            </w:r>
          </w:p>
        </w:tc>
        <w:tc>
          <w:tcPr>
            <w:tcW w:w="2551"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sz w:val="18"/>
                <w:szCs w:val="18"/>
              </w:rPr>
              <w:t>课后作业</w:t>
            </w:r>
            <w:r>
              <w:rPr>
                <w:rFonts w:ascii="宋体" w:hAnsi="宋体" w:eastAsia="宋体"/>
                <w:sz w:val="18"/>
                <w:szCs w:val="18"/>
              </w:rPr>
              <w:t>：</w:t>
            </w:r>
            <w:r>
              <w:rPr>
                <w:rFonts w:hint="eastAsia" w:ascii="宋体" w:hAnsi="宋体" w:eastAsia="宋体"/>
                <w:sz w:val="18"/>
                <w:szCs w:val="18"/>
              </w:rPr>
              <w:t>0.25</w:t>
            </w:r>
          </w:p>
          <w:p>
            <w:pPr>
              <w:rPr>
                <w:rFonts w:ascii="宋体" w:hAnsi="宋体" w:eastAsia="宋体"/>
                <w:sz w:val="18"/>
                <w:szCs w:val="18"/>
              </w:rPr>
            </w:pPr>
            <w:r>
              <w:rPr>
                <w:rFonts w:hint="eastAsia" w:ascii="宋体" w:hAnsi="宋体" w:eastAsia="宋体"/>
                <w:sz w:val="18"/>
                <w:szCs w:val="18"/>
              </w:rPr>
              <w:t>在线测试：0.25</w:t>
            </w:r>
          </w:p>
          <w:p>
            <w:pPr>
              <w:rPr>
                <w:rFonts w:ascii="宋体" w:hAnsi="宋体" w:eastAsia="宋体"/>
                <w:sz w:val="18"/>
                <w:szCs w:val="18"/>
              </w:rPr>
            </w:pPr>
            <w:r>
              <w:rPr>
                <w:rFonts w:hint="eastAsia" w:ascii="宋体" w:hAnsi="宋体" w:eastAsia="宋体"/>
                <w:sz w:val="18"/>
                <w:szCs w:val="18"/>
              </w:rPr>
              <w:t>PBL学习：0.3</w:t>
            </w:r>
          </w:p>
          <w:p>
            <w:pPr>
              <w:rPr>
                <w:rFonts w:ascii="宋体" w:hAnsi="宋体" w:eastAsia="宋体"/>
                <w:sz w:val="18"/>
                <w:szCs w:val="18"/>
              </w:rPr>
            </w:pPr>
            <w:r>
              <w:rPr>
                <w:rFonts w:hint="eastAsia" w:ascii="宋体" w:hAnsi="宋体" w:eastAsia="宋体"/>
                <w:sz w:val="18"/>
                <w:szCs w:val="18"/>
              </w:rPr>
              <w:t>期末考试</w:t>
            </w:r>
            <w:r>
              <w:rPr>
                <w:rFonts w:ascii="宋体" w:hAnsi="宋体" w:eastAsia="宋体"/>
                <w:sz w:val="18"/>
                <w:szCs w:val="18"/>
              </w:rPr>
              <w:t>：</w:t>
            </w:r>
            <w:r>
              <w:rPr>
                <w:rFonts w:hint="eastAsia" w:ascii="宋体" w:hAnsi="宋体" w:eastAsia="宋体"/>
                <w:sz w:val="18"/>
                <w:szCs w:val="18"/>
              </w:rPr>
              <w:t>0.2</w:t>
            </w:r>
          </w:p>
        </w:tc>
      </w:tr>
      <w:tr>
        <w:tblPrEx>
          <w:tblCellMar>
            <w:top w:w="0" w:type="dxa"/>
            <w:left w:w="108" w:type="dxa"/>
            <w:bottom w:w="0" w:type="dxa"/>
            <w:right w:w="108" w:type="dxa"/>
          </w:tblCellMar>
        </w:tblPrEx>
        <w:trPr>
          <w:trHeight w:val="1320"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b/>
                <w:bCs/>
                <w:sz w:val="18"/>
                <w:szCs w:val="18"/>
              </w:rPr>
              <w:t>课程目标5</w:t>
            </w:r>
            <w:r>
              <w:rPr>
                <w:rFonts w:hint="eastAsia" w:ascii="宋体" w:hAnsi="宋体" w:eastAsia="宋体"/>
                <w:sz w:val="18"/>
                <w:szCs w:val="18"/>
              </w:rPr>
              <w:t>：具备基本的科学素养，及时了解操作系统的国内外新技术和发展趋势，了解国家在相关方面的科技战略需求，树立强烈的爱国主义使命感与责任心。</w:t>
            </w:r>
          </w:p>
        </w:tc>
        <w:tc>
          <w:tcPr>
            <w:tcW w:w="2551"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sz w:val="18"/>
                <w:szCs w:val="18"/>
              </w:rPr>
            </w:pPr>
            <w:r>
              <w:rPr>
                <w:rFonts w:hint="eastAsia" w:ascii="宋体" w:hAnsi="宋体" w:eastAsia="宋体"/>
                <w:color w:val="FF0000"/>
                <w:sz w:val="18"/>
                <w:szCs w:val="18"/>
              </w:rPr>
              <w:t>课程思政实践</w:t>
            </w:r>
            <w:r>
              <w:rPr>
                <w:rFonts w:hint="eastAsia" w:ascii="宋体" w:hAnsi="宋体" w:eastAsia="宋体"/>
                <w:sz w:val="18"/>
                <w:szCs w:val="18"/>
              </w:rPr>
              <w:t>：0.5</w:t>
            </w:r>
          </w:p>
          <w:p>
            <w:pPr>
              <w:rPr>
                <w:rFonts w:ascii="宋体" w:hAnsi="宋体" w:eastAsia="宋体"/>
                <w:sz w:val="18"/>
                <w:szCs w:val="18"/>
              </w:rPr>
            </w:pPr>
            <w:r>
              <w:rPr>
                <w:rFonts w:hint="eastAsia" w:ascii="宋体" w:hAnsi="宋体" w:eastAsia="宋体"/>
                <w:sz w:val="18"/>
                <w:szCs w:val="18"/>
              </w:rPr>
              <w:t>小组讨论：0.15</w:t>
            </w:r>
          </w:p>
          <w:p>
            <w:pPr>
              <w:rPr>
                <w:rFonts w:ascii="宋体" w:hAnsi="宋体" w:eastAsia="宋体"/>
                <w:sz w:val="18"/>
                <w:szCs w:val="18"/>
              </w:rPr>
            </w:pPr>
            <w:r>
              <w:rPr>
                <w:rFonts w:hint="eastAsia" w:ascii="宋体" w:hAnsi="宋体" w:eastAsia="宋体"/>
                <w:sz w:val="18"/>
                <w:szCs w:val="18"/>
              </w:rPr>
              <w:t>课堂互动：0.2</w:t>
            </w:r>
          </w:p>
          <w:p>
            <w:pPr>
              <w:rPr>
                <w:rFonts w:ascii="宋体" w:hAnsi="宋体" w:eastAsia="宋体"/>
                <w:sz w:val="18"/>
                <w:szCs w:val="18"/>
              </w:rPr>
            </w:pPr>
            <w:r>
              <w:rPr>
                <w:rFonts w:hint="eastAsia" w:ascii="宋体" w:hAnsi="宋体" w:eastAsia="宋体"/>
                <w:sz w:val="18"/>
                <w:szCs w:val="18"/>
              </w:rPr>
              <w:t>在线讨论：0.15</w:t>
            </w:r>
          </w:p>
        </w:tc>
      </w:tr>
      <w:bookmarkEnd w:id="9"/>
    </w:tbl>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说明</w:t>
      </w:r>
    </w:p>
    <w:p>
      <w:pPr>
        <w:widowControl/>
        <w:spacing w:line="400" w:lineRule="exact"/>
        <w:ind w:firstLine="420" w:firstLineChars="200"/>
        <w:rPr>
          <w:rFonts w:ascii="宋体" w:hAnsi="宋体"/>
          <w:bCs/>
          <w:szCs w:val="21"/>
        </w:rPr>
      </w:pPr>
      <w:r>
        <w:rPr>
          <w:rFonts w:hint="eastAsia" w:ascii="宋体" w:hAnsi="宋体"/>
          <w:bCs/>
          <w:szCs w:val="21"/>
        </w:rPr>
        <w:t>本课程大纲主要用于规范杭州电子科技大学计算机科学与技术、软件工程、智能财务(软件工程)专业的《操作系统（甲）》课程的教学目标、教学内容、教学方法、教学要求以及考核评价方法等，承担该课程的教师必须遵照本大纲安排授课计划、实施教学过程，完成学生各个阶段与各方面的学习成果考核与评价；在学期末，需对课程目标和课程支撑的毕业要求指标点进行达成度评价。</w:t>
      </w:r>
    </w:p>
    <w:p>
      <w:pPr>
        <w:widowControl/>
        <w:spacing w:line="400" w:lineRule="exact"/>
        <w:ind w:firstLine="420" w:firstLineChars="200"/>
        <w:rPr>
          <w:rFonts w:ascii="宋体" w:hAnsi="宋体"/>
          <w:bCs/>
          <w:szCs w:val="21"/>
        </w:rPr>
      </w:pPr>
      <w:r>
        <w:rPr>
          <w:rFonts w:hint="eastAsia" w:ascii="宋体" w:hAnsi="宋体"/>
          <w:bCs/>
          <w:szCs w:val="21"/>
        </w:rPr>
        <w:t>本课程大纲自2021级开始执行，</w:t>
      </w:r>
      <w:r>
        <w:rPr>
          <w:rFonts w:ascii="宋体" w:hAnsi="宋体"/>
          <w:bCs/>
          <w:szCs w:val="21"/>
        </w:rPr>
        <w:t>生效之日原先版本均不再使用。</w:t>
      </w:r>
    </w:p>
    <w:p>
      <w:pPr>
        <w:numPr>
          <w:ilvl w:val="0"/>
          <w:numId w:val="1"/>
        </w:numPr>
        <w:spacing w:before="120" w:after="120" w:line="400" w:lineRule="exact"/>
        <w:ind w:left="0" w:firstLine="0"/>
        <w:rPr>
          <w:rFonts w:ascii="宋体" w:hAnsi="宋体"/>
          <w:b/>
          <w:bCs/>
          <w:sz w:val="24"/>
          <w:szCs w:val="24"/>
        </w:rPr>
      </w:pPr>
      <w:r>
        <w:rPr>
          <w:rFonts w:hint="eastAsia" w:ascii="宋体" w:hAnsi="宋体"/>
          <w:b/>
          <w:bCs/>
          <w:sz w:val="24"/>
          <w:szCs w:val="24"/>
        </w:rPr>
        <w:t>编制与审核</w:t>
      </w:r>
    </w:p>
    <w:p>
      <w:pPr>
        <w:snapToGrid w:val="0"/>
        <w:spacing w:line="320" w:lineRule="exact"/>
        <w:jc w:val="center"/>
        <w:rPr>
          <w:rFonts w:ascii="宋体" w:hAnsi="宋体"/>
          <w:b/>
          <w:sz w:val="18"/>
          <w:szCs w:val="18"/>
        </w:rPr>
      </w:pPr>
      <w:r>
        <w:rPr>
          <w:rFonts w:hint="eastAsia" w:ascii="宋体" w:hAnsi="宋体"/>
          <w:b/>
          <w:color w:val="000000"/>
          <w:sz w:val="18"/>
          <w:szCs w:val="18"/>
        </w:rPr>
        <w:t>表1</w:t>
      </w:r>
      <w:r>
        <w:rPr>
          <w:rFonts w:hint="eastAsia" w:ascii="宋体" w:hAnsi="宋体"/>
          <w:b/>
          <w:color w:val="000000"/>
          <w:sz w:val="18"/>
          <w:szCs w:val="18"/>
          <w:lang w:val="en-US" w:eastAsia="zh-CN"/>
        </w:rPr>
        <w:t>1.</w:t>
      </w:r>
      <w:r>
        <w:rPr>
          <w:rFonts w:ascii="宋体" w:hAnsi="宋体"/>
          <w:b/>
          <w:color w:val="000000"/>
          <w:sz w:val="18"/>
          <w:szCs w:val="18"/>
        </w:rPr>
        <w:t xml:space="preserve"> </w:t>
      </w:r>
      <w:r>
        <w:rPr>
          <w:rFonts w:hint="eastAsia" w:ascii="宋体" w:hAnsi="宋体"/>
          <w:b/>
          <w:color w:val="000000"/>
          <w:sz w:val="18"/>
          <w:szCs w:val="18"/>
        </w:rPr>
        <w:t>大纲编制与审核信息</w:t>
      </w:r>
    </w:p>
    <w:tbl>
      <w:tblPr>
        <w:tblStyle w:val="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3582"/>
        <w:gridCol w:w="1567"/>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shd w:val="clear" w:color="auto" w:fill="auto"/>
          </w:tcPr>
          <w:p>
            <w:pPr>
              <w:spacing w:line="320" w:lineRule="exact"/>
              <w:jc w:val="center"/>
              <w:rPr>
                <w:rFonts w:ascii="宋体" w:hAnsi="宋体"/>
                <w:b/>
                <w:sz w:val="18"/>
                <w:szCs w:val="18"/>
              </w:rPr>
            </w:pPr>
            <w:r>
              <w:rPr>
                <w:rFonts w:hint="eastAsia" w:ascii="宋体" w:hAnsi="宋体"/>
                <w:b/>
                <w:sz w:val="18"/>
                <w:szCs w:val="18"/>
              </w:rPr>
              <w:t>工作内容</w:t>
            </w:r>
          </w:p>
        </w:tc>
        <w:tc>
          <w:tcPr>
            <w:tcW w:w="3582" w:type="dxa"/>
            <w:shd w:val="clear" w:color="auto" w:fill="auto"/>
          </w:tcPr>
          <w:p>
            <w:pPr>
              <w:spacing w:line="320" w:lineRule="exact"/>
              <w:jc w:val="center"/>
              <w:rPr>
                <w:rFonts w:ascii="宋体" w:hAnsi="宋体"/>
                <w:b/>
                <w:sz w:val="18"/>
                <w:szCs w:val="18"/>
              </w:rPr>
            </w:pPr>
            <w:r>
              <w:rPr>
                <w:rFonts w:hint="eastAsia" w:ascii="宋体" w:hAnsi="宋体"/>
                <w:b/>
                <w:sz w:val="18"/>
                <w:szCs w:val="18"/>
              </w:rPr>
              <w:t>责任部门或机构</w:t>
            </w:r>
          </w:p>
        </w:tc>
        <w:tc>
          <w:tcPr>
            <w:tcW w:w="1567" w:type="dxa"/>
            <w:shd w:val="clear" w:color="auto" w:fill="auto"/>
          </w:tcPr>
          <w:p>
            <w:pPr>
              <w:spacing w:line="320" w:lineRule="exact"/>
              <w:jc w:val="center"/>
              <w:rPr>
                <w:rFonts w:ascii="宋体" w:hAnsi="宋体"/>
                <w:b/>
                <w:sz w:val="18"/>
                <w:szCs w:val="18"/>
              </w:rPr>
            </w:pPr>
            <w:r>
              <w:rPr>
                <w:rFonts w:hint="eastAsia" w:ascii="宋体" w:hAnsi="宋体"/>
                <w:b/>
                <w:sz w:val="18"/>
                <w:szCs w:val="18"/>
              </w:rPr>
              <w:t>负责人</w:t>
            </w:r>
          </w:p>
        </w:tc>
        <w:tc>
          <w:tcPr>
            <w:tcW w:w="2022" w:type="dxa"/>
            <w:shd w:val="clear" w:color="auto" w:fill="auto"/>
          </w:tcPr>
          <w:p>
            <w:pPr>
              <w:spacing w:line="320" w:lineRule="exact"/>
              <w:jc w:val="center"/>
              <w:rPr>
                <w:rFonts w:ascii="宋体" w:hAnsi="宋体"/>
                <w:b/>
                <w:sz w:val="18"/>
                <w:szCs w:val="18"/>
              </w:rPr>
            </w:pPr>
            <w:r>
              <w:rPr>
                <w:rFonts w:hint="eastAsia" w:ascii="宋体" w:hAnsi="宋体"/>
                <w:b/>
                <w:sz w:val="18"/>
                <w:szCs w:val="18"/>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shd w:val="clear" w:color="auto" w:fill="auto"/>
          </w:tcPr>
          <w:p>
            <w:pPr>
              <w:spacing w:line="320" w:lineRule="exact"/>
              <w:jc w:val="center"/>
              <w:rPr>
                <w:rFonts w:ascii="宋体" w:hAnsi="宋体"/>
                <w:b w:val="0"/>
                <w:bCs/>
                <w:sz w:val="18"/>
                <w:szCs w:val="18"/>
              </w:rPr>
            </w:pPr>
            <w:r>
              <w:rPr>
                <w:rFonts w:hint="eastAsia" w:ascii="宋体" w:hAnsi="宋体"/>
                <w:b w:val="0"/>
                <w:bCs/>
                <w:sz w:val="18"/>
                <w:szCs w:val="18"/>
              </w:rPr>
              <w:t>编制</w:t>
            </w:r>
          </w:p>
        </w:tc>
        <w:tc>
          <w:tcPr>
            <w:tcW w:w="3582" w:type="dxa"/>
            <w:shd w:val="clear" w:color="auto" w:fill="auto"/>
          </w:tcPr>
          <w:p>
            <w:pPr>
              <w:spacing w:line="320" w:lineRule="exact"/>
              <w:jc w:val="center"/>
              <w:rPr>
                <w:rFonts w:ascii="宋体" w:hAnsi="宋体"/>
                <w:b w:val="0"/>
                <w:bCs/>
                <w:sz w:val="18"/>
                <w:szCs w:val="18"/>
              </w:rPr>
            </w:pPr>
            <w:r>
              <w:rPr>
                <w:rFonts w:hint="eastAsia" w:ascii="宋体" w:hAnsi="宋体"/>
                <w:b w:val="0"/>
                <w:bCs/>
                <w:sz w:val="18"/>
                <w:szCs w:val="18"/>
              </w:rPr>
              <w:t>操作系统课程组</w:t>
            </w:r>
          </w:p>
        </w:tc>
        <w:tc>
          <w:tcPr>
            <w:tcW w:w="1567" w:type="dxa"/>
            <w:shd w:val="clear" w:color="auto" w:fill="auto"/>
          </w:tcPr>
          <w:p>
            <w:pPr>
              <w:spacing w:line="320" w:lineRule="exact"/>
              <w:jc w:val="center"/>
              <w:rPr>
                <w:rFonts w:ascii="宋体" w:hAnsi="宋体"/>
                <w:b w:val="0"/>
                <w:bCs/>
                <w:sz w:val="18"/>
                <w:szCs w:val="18"/>
              </w:rPr>
            </w:pPr>
            <w:r>
              <w:rPr>
                <w:rFonts w:hint="eastAsia" w:ascii="宋体" w:hAnsi="宋体"/>
                <w:b w:val="0"/>
                <w:bCs/>
                <w:sz w:val="18"/>
                <w:szCs w:val="18"/>
              </w:rPr>
              <w:t>赵伟华</w:t>
            </w:r>
          </w:p>
        </w:tc>
        <w:tc>
          <w:tcPr>
            <w:tcW w:w="2022"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rPr>
              <w:t>2</w:t>
            </w:r>
            <w:r>
              <w:rPr>
                <w:rFonts w:ascii="宋体" w:hAnsi="宋体"/>
                <w:b w:val="0"/>
                <w:bCs/>
                <w:sz w:val="18"/>
                <w:szCs w:val="18"/>
              </w:rPr>
              <w:t>0</w:t>
            </w:r>
            <w:r>
              <w:rPr>
                <w:rFonts w:hint="eastAsia" w:ascii="宋体" w:hAnsi="宋体"/>
                <w:b w:val="0"/>
                <w:bCs/>
                <w:sz w:val="18"/>
                <w:szCs w:val="18"/>
              </w:rPr>
              <w:t>2</w:t>
            </w:r>
            <w:r>
              <w:rPr>
                <w:rFonts w:hint="eastAsia" w:ascii="宋体" w:hAnsi="宋体"/>
                <w:b w:val="0"/>
                <w:bCs/>
                <w:sz w:val="18"/>
                <w:szCs w:val="18"/>
                <w:lang w:val="en-US" w:eastAsia="zh-CN"/>
              </w:rPr>
              <w:t>2</w:t>
            </w:r>
            <w:r>
              <w:rPr>
                <w:rFonts w:ascii="宋体" w:hAnsi="宋体"/>
                <w:b w:val="0"/>
                <w:bCs/>
                <w:sz w:val="18"/>
                <w:szCs w:val="18"/>
              </w:rPr>
              <w:t>.</w:t>
            </w:r>
            <w:r>
              <w:rPr>
                <w:rFonts w:hint="eastAsia" w:ascii="宋体" w:hAnsi="宋体"/>
                <w:b w:val="0"/>
                <w:bCs/>
                <w:sz w:val="18"/>
                <w:szCs w:val="18"/>
                <w:lang w:val="en-US" w:eastAsia="zh-CN"/>
              </w:rPr>
              <w:t>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shd w:val="clear" w:color="auto" w:fill="auto"/>
          </w:tcPr>
          <w:p>
            <w:pPr>
              <w:spacing w:line="320" w:lineRule="exact"/>
              <w:jc w:val="center"/>
              <w:rPr>
                <w:rFonts w:ascii="宋体" w:hAnsi="宋体"/>
                <w:b w:val="0"/>
                <w:bCs/>
                <w:sz w:val="18"/>
                <w:szCs w:val="18"/>
              </w:rPr>
            </w:pPr>
            <w:r>
              <w:rPr>
                <w:rFonts w:hint="eastAsia" w:ascii="宋体" w:hAnsi="宋体"/>
                <w:b w:val="0"/>
                <w:bCs/>
                <w:sz w:val="18"/>
                <w:szCs w:val="18"/>
              </w:rPr>
              <w:t>审核</w:t>
            </w:r>
          </w:p>
        </w:tc>
        <w:tc>
          <w:tcPr>
            <w:tcW w:w="3582"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lang w:val="en-US" w:eastAsia="zh-CN"/>
              </w:rPr>
              <w:t>XXXXXX</w:t>
            </w:r>
          </w:p>
        </w:tc>
        <w:tc>
          <w:tcPr>
            <w:tcW w:w="1567"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lang w:val="en-US" w:eastAsia="zh-CN"/>
              </w:rPr>
              <w:t>XX</w:t>
            </w:r>
          </w:p>
        </w:tc>
        <w:tc>
          <w:tcPr>
            <w:tcW w:w="2022"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rPr>
              <w:t>202</w:t>
            </w:r>
            <w:r>
              <w:rPr>
                <w:rFonts w:hint="eastAsia" w:ascii="宋体" w:hAnsi="宋体"/>
                <w:b w:val="0"/>
                <w:bCs/>
                <w:sz w:val="18"/>
                <w:szCs w:val="18"/>
                <w:lang w:val="en-US" w:eastAsia="zh-CN"/>
              </w:rPr>
              <w:t>2</w:t>
            </w:r>
            <w:r>
              <w:rPr>
                <w:rFonts w:hint="eastAsia" w:ascii="宋体" w:hAnsi="宋体"/>
                <w:b w:val="0"/>
                <w:bCs/>
                <w:sz w:val="18"/>
                <w:szCs w:val="18"/>
              </w:rPr>
              <w:t>.</w:t>
            </w:r>
            <w:r>
              <w:rPr>
                <w:rFonts w:hint="eastAsia" w:ascii="宋体" w:hAnsi="宋体"/>
                <w:b w:val="0"/>
                <w:bCs/>
                <w:sz w:val="18"/>
                <w:szCs w:val="18"/>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shd w:val="clear" w:color="auto" w:fill="auto"/>
            <w:vAlign w:val="top"/>
          </w:tcPr>
          <w:p>
            <w:pPr>
              <w:spacing w:line="320" w:lineRule="exact"/>
              <w:jc w:val="center"/>
              <w:rPr>
                <w:rFonts w:hint="eastAsia" w:ascii="宋体" w:hAnsi="宋体"/>
                <w:b w:val="0"/>
                <w:bCs/>
                <w:sz w:val="18"/>
                <w:szCs w:val="18"/>
              </w:rPr>
            </w:pPr>
            <w:r>
              <w:rPr>
                <w:rFonts w:hint="eastAsia" w:ascii="宋体" w:hAnsi="宋体"/>
                <w:b w:val="0"/>
                <w:bCs/>
                <w:sz w:val="18"/>
                <w:szCs w:val="18"/>
              </w:rPr>
              <w:t>审定</w:t>
            </w:r>
          </w:p>
        </w:tc>
        <w:tc>
          <w:tcPr>
            <w:tcW w:w="3582" w:type="dxa"/>
            <w:shd w:val="clear" w:color="auto" w:fill="auto"/>
            <w:vAlign w:val="top"/>
          </w:tcPr>
          <w:p>
            <w:pPr>
              <w:spacing w:line="320" w:lineRule="exact"/>
              <w:jc w:val="center"/>
              <w:rPr>
                <w:rFonts w:hint="eastAsia" w:ascii="宋体" w:hAnsi="宋体"/>
                <w:b w:val="0"/>
                <w:bCs/>
                <w:sz w:val="18"/>
                <w:szCs w:val="18"/>
              </w:rPr>
            </w:pPr>
            <w:r>
              <w:rPr>
                <w:rFonts w:hint="eastAsia" w:ascii="宋体" w:hAnsi="宋体"/>
                <w:b w:val="0"/>
                <w:bCs/>
                <w:sz w:val="18"/>
                <w:szCs w:val="18"/>
                <w:lang w:val="en-US" w:eastAsia="zh-CN"/>
              </w:rPr>
              <w:t>计算机</w:t>
            </w:r>
            <w:r>
              <w:rPr>
                <w:rFonts w:hint="eastAsia" w:ascii="宋体" w:hAnsi="宋体"/>
                <w:b w:val="0"/>
                <w:bCs/>
                <w:sz w:val="18"/>
                <w:szCs w:val="18"/>
              </w:rPr>
              <w:t>学院教学工作委员会</w:t>
            </w:r>
          </w:p>
        </w:tc>
        <w:tc>
          <w:tcPr>
            <w:tcW w:w="1567"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lang w:val="en-US" w:eastAsia="zh-CN"/>
              </w:rPr>
              <w:t>XXX</w:t>
            </w:r>
          </w:p>
        </w:tc>
        <w:tc>
          <w:tcPr>
            <w:tcW w:w="2022" w:type="dxa"/>
            <w:shd w:val="clear" w:color="auto" w:fill="auto"/>
          </w:tcPr>
          <w:p>
            <w:pPr>
              <w:spacing w:line="320" w:lineRule="exact"/>
              <w:jc w:val="center"/>
              <w:rPr>
                <w:rFonts w:hint="default" w:ascii="宋体" w:hAnsi="宋体" w:eastAsiaTheme="minorEastAsia"/>
                <w:b w:val="0"/>
                <w:bCs/>
                <w:sz w:val="18"/>
                <w:szCs w:val="18"/>
                <w:lang w:val="en-US" w:eastAsia="zh-CN"/>
              </w:rPr>
            </w:pPr>
            <w:r>
              <w:rPr>
                <w:rFonts w:hint="eastAsia" w:ascii="宋体" w:hAnsi="宋体"/>
                <w:b w:val="0"/>
                <w:bCs/>
                <w:sz w:val="18"/>
                <w:szCs w:val="18"/>
                <w:lang w:val="en-US" w:eastAsia="zh-CN"/>
              </w:rPr>
              <w:t>2022.XX.XX</w:t>
            </w:r>
          </w:p>
        </w:tc>
      </w:tr>
    </w:tbl>
    <w:p>
      <w:pPr>
        <w:spacing w:line="240" w:lineRule="exact"/>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44076"/>
    <w:multiLevelType w:val="multilevel"/>
    <w:tmpl w:val="13E44076"/>
    <w:lvl w:ilvl="0" w:tentative="0">
      <w:start w:val="1"/>
      <w:numFmt w:val="japaneseCounting"/>
      <w:lvlText w:val="%1、"/>
      <w:lvlJc w:val="left"/>
      <w:pPr>
        <w:ind w:left="450" w:hanging="450"/>
      </w:pPr>
      <w:rPr>
        <w:rFonts w:hint="default" w:ascii="宋体" w:hAnsi="宋体"/>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6002E6"/>
    <w:multiLevelType w:val="multilevel"/>
    <w:tmpl w:val="436002E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E995E7D"/>
    <w:multiLevelType w:val="multilevel"/>
    <w:tmpl w:val="5E995E7D"/>
    <w:lvl w:ilvl="0" w:tentative="0">
      <w:start w:val="1"/>
      <w:numFmt w:val="decimal"/>
      <w:lvlText w:val="%1．"/>
      <w:lvlJc w:val="left"/>
      <w:pPr>
        <w:ind w:left="780" w:hanging="360"/>
      </w:pPr>
      <w:rPr>
        <w:rFonts w:hint="default"/>
      </w:rPr>
    </w:lvl>
    <w:lvl w:ilvl="1" w:tentative="0">
      <w:start w:val="1"/>
      <w:numFmt w:val="decimalEnclosedParen"/>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716204CD"/>
    <w:multiLevelType w:val="multilevel"/>
    <w:tmpl w:val="716204C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AE86511"/>
    <w:multiLevelType w:val="multilevel"/>
    <w:tmpl w:val="7AE86511"/>
    <w:lvl w:ilvl="0" w:tentative="0">
      <w:start w:val="1"/>
      <w:numFmt w:val="bullet"/>
      <w:lvlText w:val=""/>
      <w:lvlJc w:val="left"/>
      <w:pPr>
        <w:ind w:left="1264" w:hanging="420"/>
      </w:pPr>
      <w:rPr>
        <w:rFonts w:hint="default" w:ascii="Wingdings" w:hAnsi="Wingdings"/>
        <w:b/>
      </w:rPr>
    </w:lvl>
    <w:lvl w:ilvl="1" w:tentative="0">
      <w:start w:val="1"/>
      <w:numFmt w:val="bullet"/>
      <w:lvlText w:val=""/>
      <w:lvlJc w:val="left"/>
      <w:pPr>
        <w:ind w:left="1684" w:hanging="420"/>
      </w:pPr>
      <w:rPr>
        <w:rFonts w:hint="default" w:ascii="Wingdings" w:hAnsi="Wingdings"/>
      </w:rPr>
    </w:lvl>
    <w:lvl w:ilvl="2" w:tentative="0">
      <w:start w:val="1"/>
      <w:numFmt w:val="bullet"/>
      <w:lvlText w:val=""/>
      <w:lvlJc w:val="left"/>
      <w:pPr>
        <w:ind w:left="2104" w:hanging="420"/>
      </w:pPr>
      <w:rPr>
        <w:rFonts w:hint="default" w:ascii="Wingdings" w:hAnsi="Wingdings"/>
      </w:rPr>
    </w:lvl>
    <w:lvl w:ilvl="3" w:tentative="0">
      <w:start w:val="1"/>
      <w:numFmt w:val="bullet"/>
      <w:lvlText w:val=""/>
      <w:lvlJc w:val="left"/>
      <w:pPr>
        <w:ind w:left="2524" w:hanging="420"/>
      </w:pPr>
      <w:rPr>
        <w:rFonts w:hint="default" w:ascii="Wingdings" w:hAnsi="Wingdings"/>
      </w:rPr>
    </w:lvl>
    <w:lvl w:ilvl="4" w:tentative="0">
      <w:start w:val="1"/>
      <w:numFmt w:val="bullet"/>
      <w:lvlText w:val=""/>
      <w:lvlJc w:val="left"/>
      <w:pPr>
        <w:ind w:left="2944" w:hanging="420"/>
      </w:pPr>
      <w:rPr>
        <w:rFonts w:hint="default" w:ascii="Wingdings" w:hAnsi="Wingdings"/>
      </w:rPr>
    </w:lvl>
    <w:lvl w:ilvl="5" w:tentative="0">
      <w:start w:val="1"/>
      <w:numFmt w:val="bullet"/>
      <w:lvlText w:val=""/>
      <w:lvlJc w:val="left"/>
      <w:pPr>
        <w:ind w:left="3364" w:hanging="420"/>
      </w:pPr>
      <w:rPr>
        <w:rFonts w:hint="default" w:ascii="Wingdings" w:hAnsi="Wingdings"/>
      </w:rPr>
    </w:lvl>
    <w:lvl w:ilvl="6" w:tentative="0">
      <w:start w:val="1"/>
      <w:numFmt w:val="bullet"/>
      <w:lvlText w:val=""/>
      <w:lvlJc w:val="left"/>
      <w:pPr>
        <w:ind w:left="3784" w:hanging="420"/>
      </w:pPr>
      <w:rPr>
        <w:rFonts w:hint="default" w:ascii="Wingdings" w:hAnsi="Wingdings"/>
      </w:rPr>
    </w:lvl>
    <w:lvl w:ilvl="7" w:tentative="0">
      <w:start w:val="1"/>
      <w:numFmt w:val="bullet"/>
      <w:lvlText w:val=""/>
      <w:lvlJc w:val="left"/>
      <w:pPr>
        <w:ind w:left="4204" w:hanging="420"/>
      </w:pPr>
      <w:rPr>
        <w:rFonts w:hint="default" w:ascii="Wingdings" w:hAnsi="Wingdings"/>
      </w:rPr>
    </w:lvl>
    <w:lvl w:ilvl="8" w:tentative="0">
      <w:start w:val="1"/>
      <w:numFmt w:val="bullet"/>
      <w:lvlText w:val=""/>
      <w:lvlJc w:val="left"/>
      <w:pPr>
        <w:ind w:left="4624" w:hanging="420"/>
      </w:pPr>
      <w:rPr>
        <w:rFonts w:hint="default" w:ascii="Wingdings" w:hAnsi="Wingdings"/>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940"/>
    <w:rsid w:val="00006041"/>
    <w:rsid w:val="00024DD5"/>
    <w:rsid w:val="00034F6D"/>
    <w:rsid w:val="00071C5B"/>
    <w:rsid w:val="00074619"/>
    <w:rsid w:val="000853D1"/>
    <w:rsid w:val="000A3A32"/>
    <w:rsid w:val="000A61D0"/>
    <w:rsid w:val="000B5AA6"/>
    <w:rsid w:val="000E2502"/>
    <w:rsid w:val="000E35DB"/>
    <w:rsid w:val="000F24EB"/>
    <w:rsid w:val="000F26BE"/>
    <w:rsid w:val="00105DF0"/>
    <w:rsid w:val="001079E1"/>
    <w:rsid w:val="00111207"/>
    <w:rsid w:val="00140996"/>
    <w:rsid w:val="001434C4"/>
    <w:rsid w:val="00150F4F"/>
    <w:rsid w:val="001511DF"/>
    <w:rsid w:val="001A2A9F"/>
    <w:rsid w:val="00204C31"/>
    <w:rsid w:val="00220E78"/>
    <w:rsid w:val="00226988"/>
    <w:rsid w:val="00241563"/>
    <w:rsid w:val="00241FCD"/>
    <w:rsid w:val="00251B33"/>
    <w:rsid w:val="0029374E"/>
    <w:rsid w:val="002A2D23"/>
    <w:rsid w:val="002C2B4A"/>
    <w:rsid w:val="002E7F92"/>
    <w:rsid w:val="002F29EC"/>
    <w:rsid w:val="002F486F"/>
    <w:rsid w:val="0030255F"/>
    <w:rsid w:val="0030618E"/>
    <w:rsid w:val="00314286"/>
    <w:rsid w:val="00315D48"/>
    <w:rsid w:val="00320778"/>
    <w:rsid w:val="0032524E"/>
    <w:rsid w:val="00341C06"/>
    <w:rsid w:val="00367DEB"/>
    <w:rsid w:val="00375613"/>
    <w:rsid w:val="00385A0C"/>
    <w:rsid w:val="003A14E5"/>
    <w:rsid w:val="003A2C16"/>
    <w:rsid w:val="003A7940"/>
    <w:rsid w:val="003B3A3B"/>
    <w:rsid w:val="003C71D0"/>
    <w:rsid w:val="004531B5"/>
    <w:rsid w:val="00476AD3"/>
    <w:rsid w:val="00493CF9"/>
    <w:rsid w:val="0049418F"/>
    <w:rsid w:val="004F08E6"/>
    <w:rsid w:val="00531A73"/>
    <w:rsid w:val="005364E7"/>
    <w:rsid w:val="005457B6"/>
    <w:rsid w:val="00581244"/>
    <w:rsid w:val="005938F1"/>
    <w:rsid w:val="005B6A48"/>
    <w:rsid w:val="005C1C27"/>
    <w:rsid w:val="005F42E2"/>
    <w:rsid w:val="00631B0B"/>
    <w:rsid w:val="006409C2"/>
    <w:rsid w:val="00652E6D"/>
    <w:rsid w:val="006E7FB5"/>
    <w:rsid w:val="0071600D"/>
    <w:rsid w:val="0072448D"/>
    <w:rsid w:val="00725F1C"/>
    <w:rsid w:val="0074674E"/>
    <w:rsid w:val="00787115"/>
    <w:rsid w:val="007B5FA4"/>
    <w:rsid w:val="007C1F11"/>
    <w:rsid w:val="007C42C9"/>
    <w:rsid w:val="00854E4A"/>
    <w:rsid w:val="00874CE3"/>
    <w:rsid w:val="008A2616"/>
    <w:rsid w:val="008A532F"/>
    <w:rsid w:val="008B7562"/>
    <w:rsid w:val="008B76EB"/>
    <w:rsid w:val="008B7EF9"/>
    <w:rsid w:val="008C69DD"/>
    <w:rsid w:val="008D307D"/>
    <w:rsid w:val="008F0674"/>
    <w:rsid w:val="009009D7"/>
    <w:rsid w:val="00902FE8"/>
    <w:rsid w:val="00916187"/>
    <w:rsid w:val="00950587"/>
    <w:rsid w:val="00980D6A"/>
    <w:rsid w:val="00985BB9"/>
    <w:rsid w:val="009B3020"/>
    <w:rsid w:val="009C2E29"/>
    <w:rsid w:val="009C2F1E"/>
    <w:rsid w:val="009C54AF"/>
    <w:rsid w:val="009D1DB0"/>
    <w:rsid w:val="009E275D"/>
    <w:rsid w:val="00A149AD"/>
    <w:rsid w:val="00A250E0"/>
    <w:rsid w:val="00A405BF"/>
    <w:rsid w:val="00A61708"/>
    <w:rsid w:val="00A64BF4"/>
    <w:rsid w:val="00A6755F"/>
    <w:rsid w:val="00A70196"/>
    <w:rsid w:val="00A762A9"/>
    <w:rsid w:val="00A81B83"/>
    <w:rsid w:val="00A824D8"/>
    <w:rsid w:val="00AA40C1"/>
    <w:rsid w:val="00AE335D"/>
    <w:rsid w:val="00AF26B5"/>
    <w:rsid w:val="00B01F61"/>
    <w:rsid w:val="00B04A0E"/>
    <w:rsid w:val="00B25B7F"/>
    <w:rsid w:val="00B445F9"/>
    <w:rsid w:val="00B913EA"/>
    <w:rsid w:val="00B9633B"/>
    <w:rsid w:val="00BC5293"/>
    <w:rsid w:val="00BE08C7"/>
    <w:rsid w:val="00BE6C9C"/>
    <w:rsid w:val="00BF0A09"/>
    <w:rsid w:val="00C11C9A"/>
    <w:rsid w:val="00C173D8"/>
    <w:rsid w:val="00C34487"/>
    <w:rsid w:val="00C44145"/>
    <w:rsid w:val="00C4797F"/>
    <w:rsid w:val="00C630D3"/>
    <w:rsid w:val="00C72316"/>
    <w:rsid w:val="00C74450"/>
    <w:rsid w:val="00D0581B"/>
    <w:rsid w:val="00D06431"/>
    <w:rsid w:val="00D44B85"/>
    <w:rsid w:val="00D528CF"/>
    <w:rsid w:val="00D554EA"/>
    <w:rsid w:val="00D71C48"/>
    <w:rsid w:val="00DC47C9"/>
    <w:rsid w:val="00DE53BD"/>
    <w:rsid w:val="00E27C09"/>
    <w:rsid w:val="00E878BF"/>
    <w:rsid w:val="00EB25F0"/>
    <w:rsid w:val="00EB4F60"/>
    <w:rsid w:val="00F07340"/>
    <w:rsid w:val="00F61D4C"/>
    <w:rsid w:val="00F713F1"/>
    <w:rsid w:val="00FC2FA8"/>
    <w:rsid w:val="00FE2BF1"/>
    <w:rsid w:val="1F843C0C"/>
    <w:rsid w:val="27AA20FF"/>
    <w:rsid w:val="2D0B19A8"/>
    <w:rsid w:val="372A1067"/>
    <w:rsid w:val="51B9107D"/>
    <w:rsid w:val="5923498F"/>
    <w:rsid w:val="62843088"/>
    <w:rsid w:val="6E9A7F0E"/>
    <w:rsid w:val="6EAD2F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21"/>
    <w:unhideWhenUsed/>
    <w:qFormat/>
    <w:uiPriority w:val="99"/>
    <w:pPr>
      <w:tabs>
        <w:tab w:val="center" w:pos="4153"/>
        <w:tab w:val="right" w:pos="8306"/>
      </w:tabs>
      <w:snapToGrid w:val="0"/>
      <w:jc w:val="left"/>
    </w:pPr>
    <w:rPr>
      <w:sz w:val="18"/>
      <w:szCs w:val="18"/>
    </w:rPr>
  </w:style>
  <w:style w:type="paragraph" w:styleId="5">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styleId="9">
    <w:name w:val="Emphasis"/>
    <w:basedOn w:val="8"/>
    <w:qFormat/>
    <w:uiPriority w:val="20"/>
    <w:rPr>
      <w:i/>
      <w:iCs/>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styleId="11">
    <w:name w:val="annotation reference"/>
    <w:basedOn w:val="8"/>
    <w:semiHidden/>
    <w:unhideWhenUsed/>
    <w:qFormat/>
    <w:uiPriority w:val="99"/>
    <w:rPr>
      <w:sz w:val="21"/>
      <w:szCs w:val="21"/>
    </w:rPr>
  </w:style>
  <w:style w:type="character" w:customStyle="1" w:styleId="12">
    <w:name w:val="标题 字符"/>
    <w:basedOn w:val="8"/>
    <w:link w:val="6"/>
    <w:uiPriority w:val="10"/>
    <w:rPr>
      <w:rFonts w:eastAsia="宋体" w:asciiTheme="majorHAnsi" w:hAnsiTheme="majorHAnsi" w:cstheme="majorBidi"/>
      <w:b/>
      <w:bCs/>
      <w:sz w:val="32"/>
      <w:szCs w:val="32"/>
    </w:rPr>
  </w:style>
  <w:style w:type="paragraph" w:styleId="13">
    <w:name w:val="List Paragraph"/>
    <w:basedOn w:val="1"/>
    <w:qFormat/>
    <w:uiPriority w:val="34"/>
    <w:pPr>
      <w:ind w:firstLine="420" w:firstLineChars="200"/>
    </w:pPr>
  </w:style>
  <w:style w:type="character" w:customStyle="1" w:styleId="14">
    <w:name w:val="Plain Text Char2"/>
    <w:link w:val="15"/>
    <w:qFormat/>
    <w:locked/>
    <w:uiPriority w:val="99"/>
    <w:rPr>
      <w:rFonts w:ascii="宋体" w:hAnsi="Courier New" w:cs="宋体"/>
      <w:szCs w:val="21"/>
    </w:rPr>
  </w:style>
  <w:style w:type="paragraph" w:customStyle="1" w:styleId="15">
    <w:name w:val="纯文本1"/>
    <w:basedOn w:val="1"/>
    <w:link w:val="14"/>
    <w:qFormat/>
    <w:uiPriority w:val="99"/>
    <w:pPr>
      <w:ind w:firstLine="200" w:firstLineChars="200"/>
    </w:pPr>
    <w:rPr>
      <w:rFonts w:ascii="宋体" w:hAnsi="Courier New" w:cs="宋体"/>
      <w:szCs w:val="21"/>
    </w:rPr>
  </w:style>
  <w:style w:type="paragraph" w:customStyle="1" w:styleId="16">
    <w:name w:val="在表格内文字"/>
    <w:basedOn w:val="1"/>
    <w:qFormat/>
    <w:uiPriority w:val="0"/>
    <w:rPr>
      <w:rFonts w:ascii="Times New Roman" w:hAnsi="Times New Roman" w:eastAsia="楷体" w:cs="Times New Roman"/>
      <w:szCs w:val="24"/>
    </w:rPr>
  </w:style>
  <w:style w:type="paragraph" w:customStyle="1" w:styleId="17">
    <w:name w:val="正文宋5加粗顶格"/>
    <w:basedOn w:val="1"/>
    <w:qFormat/>
    <w:uiPriority w:val="99"/>
    <w:pPr>
      <w:spacing w:line="400" w:lineRule="exact"/>
    </w:pPr>
    <w:rPr>
      <w:rFonts w:ascii="Times New Roman" w:hAnsi="Times New Roman" w:eastAsia="宋体" w:cs="Times New Roman"/>
      <w:b/>
      <w:bCs/>
      <w:szCs w:val="21"/>
    </w:rPr>
  </w:style>
  <w:style w:type="character" w:customStyle="1" w:styleId="18">
    <w:name w:val="批注文字 字符"/>
    <w:basedOn w:val="8"/>
    <w:link w:val="2"/>
    <w:semiHidden/>
    <w:qFormat/>
    <w:uiPriority w:val="99"/>
  </w:style>
  <w:style w:type="character" w:customStyle="1" w:styleId="19">
    <w:name w:val="批注框文本 字符"/>
    <w:basedOn w:val="8"/>
    <w:link w:val="3"/>
    <w:semiHidden/>
    <w:qFormat/>
    <w:uiPriority w:val="99"/>
    <w:rPr>
      <w:sz w:val="18"/>
      <w:szCs w:val="18"/>
    </w:rPr>
  </w:style>
  <w:style w:type="character" w:customStyle="1" w:styleId="20">
    <w:name w:val="页眉 字符"/>
    <w:basedOn w:val="8"/>
    <w:link w:val="5"/>
    <w:qFormat/>
    <w:uiPriority w:val="99"/>
    <w:rPr>
      <w:sz w:val="18"/>
      <w:szCs w:val="18"/>
    </w:rPr>
  </w:style>
  <w:style w:type="character" w:customStyle="1" w:styleId="21">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1895</Words>
  <Characters>10804</Characters>
  <Lines>90</Lines>
  <Paragraphs>25</Paragraphs>
  <TotalTime>16</TotalTime>
  <ScaleCrop>false</ScaleCrop>
  <LinksUpToDate>false</LinksUpToDate>
  <CharactersWithSpaces>12674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2022-01-04T12:00:00Z</dcterms:created>
  <dc:creator>shine king</dc:creator>
  <cp:lastModifiedBy>陈小军</cp:lastModifiedBy>
  <dcterms:modified xsi:type="dcterms:W3CDTF">2022-01-05T05:44:10Z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B64B6EE0983F4C3DBC073126EF87C21B</vt:lpwstr>
  </property>
</Properties>
</file>