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3CF9C" w14:textId="77777777" w:rsidR="00180622" w:rsidRDefault="009D0D13" w:rsidP="00180622">
      <w:pPr>
        <w:widowControl/>
        <w:adjustRightInd w:val="0"/>
        <w:snapToGrid w:val="0"/>
        <w:spacing w:line="360" w:lineRule="auto"/>
        <w:ind w:firstLineChars="200" w:firstLine="560"/>
        <w:jc w:val="center"/>
        <w:rPr>
          <w:rFonts w:ascii="微软雅黑" w:eastAsia="微软雅黑" w:hAnsi="微软雅黑" w:cs="宋体"/>
          <w:b/>
          <w:bCs/>
          <w:color w:val="333333"/>
          <w:kern w:val="0"/>
          <w:sz w:val="28"/>
          <w:szCs w:val="28"/>
        </w:rPr>
      </w:pPr>
      <w:r w:rsidRPr="00180622">
        <w:rPr>
          <w:rFonts w:ascii="微软雅黑" w:eastAsia="微软雅黑" w:hAnsi="微软雅黑" w:cs="宋体"/>
          <w:b/>
          <w:bCs/>
          <w:color w:val="333333"/>
          <w:kern w:val="0"/>
          <w:sz w:val="28"/>
          <w:szCs w:val="28"/>
        </w:rPr>
        <w:t>2023年度国家社会科学基金后期资助暨优秀博士论文出版项目</w:t>
      </w:r>
    </w:p>
    <w:p w14:paraId="7E67EEDD" w14:textId="1659B364" w:rsidR="009D0D13" w:rsidRPr="00180622" w:rsidRDefault="009D0D13" w:rsidP="00180622">
      <w:pPr>
        <w:widowControl/>
        <w:adjustRightInd w:val="0"/>
        <w:snapToGrid w:val="0"/>
        <w:spacing w:line="360" w:lineRule="auto"/>
        <w:ind w:firstLineChars="200" w:firstLine="560"/>
        <w:jc w:val="center"/>
        <w:rPr>
          <w:rFonts w:ascii="微软雅黑" w:eastAsia="微软雅黑" w:hAnsi="微软雅黑" w:cs="宋体"/>
          <w:b/>
          <w:bCs/>
          <w:color w:val="333333"/>
          <w:kern w:val="0"/>
          <w:sz w:val="28"/>
          <w:szCs w:val="28"/>
        </w:rPr>
      </w:pPr>
      <w:r w:rsidRPr="00180622">
        <w:rPr>
          <w:rFonts w:ascii="微软雅黑" w:eastAsia="微软雅黑" w:hAnsi="微软雅黑" w:cs="宋体"/>
          <w:b/>
          <w:bCs/>
          <w:color w:val="333333"/>
          <w:kern w:val="0"/>
          <w:sz w:val="28"/>
          <w:szCs w:val="28"/>
        </w:rPr>
        <w:t>申报公告</w:t>
      </w:r>
    </w:p>
    <w:p w14:paraId="55197128" w14:textId="77777777" w:rsidR="009D0D13" w:rsidRPr="00180622" w:rsidRDefault="009D0D13" w:rsidP="00263E67">
      <w:pPr>
        <w:widowControl/>
        <w:adjustRightInd w:val="0"/>
        <w:snapToGrid w:val="0"/>
        <w:spacing w:line="360" w:lineRule="auto"/>
        <w:ind w:firstLineChars="200" w:firstLine="80"/>
        <w:jc w:val="left"/>
        <w:rPr>
          <w:rFonts w:ascii="微软雅黑" w:eastAsia="微软雅黑" w:hAnsi="微软雅黑" w:cs="宋体"/>
          <w:color w:val="333333"/>
          <w:kern w:val="0"/>
          <w:sz w:val="4"/>
          <w:szCs w:val="4"/>
        </w:rPr>
      </w:pPr>
      <w:r w:rsidRPr="00180622">
        <w:rPr>
          <w:rFonts w:ascii="微软雅黑" w:eastAsia="微软雅黑" w:hAnsi="微软雅黑" w:cs="宋体"/>
          <w:color w:val="333333"/>
          <w:kern w:val="0"/>
          <w:sz w:val="4"/>
          <w:szCs w:val="4"/>
        </w:rPr>
        <w:t xml:space="preserve"> </w:t>
      </w:r>
    </w:p>
    <w:p w14:paraId="36D2115F" w14:textId="6192BAE9"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全国哲学社会科学工作办公室现将2023年度国家社科基金后期资助暨优秀博士论文出版项目申报有关事项公告如下：</w:t>
      </w:r>
    </w:p>
    <w:p w14:paraId="33F139D6"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一、项目宗旨</w:t>
      </w:r>
    </w:p>
    <w:p w14:paraId="484495CB"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14:paraId="0A33586D"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二、资助对象</w:t>
      </w:r>
    </w:p>
    <w:p w14:paraId="6ED4129B"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国家社科基金后期资助项目和优秀博士论文出版项目主要资助已基本完成且尚未出版的哲学社会科学研究的优秀学术成果。以资助学术专著为主，也少量资助学术价值较高的资料汇编、调研报告和工具书。国家社科基金26个学科，包括教育学、艺术学、军事学三个单列学科均可申报。</w:t>
      </w:r>
    </w:p>
    <w:p w14:paraId="58DAA95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三、项目类别与资助经费</w:t>
      </w:r>
    </w:p>
    <w:p w14:paraId="579E3635"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14:paraId="6B92686B"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国家社科基金后期资助项目和优秀博士论文出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14:paraId="6ABCB08D"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四、申报条件</w:t>
      </w:r>
    </w:p>
    <w:p w14:paraId="63CE0FC6"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lastRenderedPageBreak/>
        <w:t>1.申请人须遵守中华人民共和国宪法和法律，坚持正确的政治方向、价值取向和研究导向，遵守国家社科基金有关管理规定；能够独立开展研究工作，学风优良；具有副高级以上（含）专业技术职称（职务），或者具有博士学位。鼓励具有长期学术积累的退休科研人员积极申报。</w:t>
      </w:r>
    </w:p>
    <w:p w14:paraId="7340171D"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2.申请人所在单位应设有科研管理部门，能够提供开展研究的必要条件并承诺信誉保证。申请优秀博士论文出版项目，如申请人所在单位</w:t>
      </w:r>
      <w:proofErr w:type="gramStart"/>
      <w:r w:rsidRPr="00180622">
        <w:rPr>
          <w:rFonts w:ascii="微软雅黑" w:eastAsia="微软雅黑" w:hAnsi="微软雅黑" w:cs="宋体" w:hint="eastAsia"/>
          <w:color w:val="333333"/>
          <w:kern w:val="0"/>
          <w:szCs w:val="21"/>
        </w:rPr>
        <w:t>无科研</w:t>
      </w:r>
      <w:proofErr w:type="gramEnd"/>
      <w:r w:rsidRPr="00180622">
        <w:rPr>
          <w:rFonts w:ascii="微软雅黑" w:eastAsia="微软雅黑" w:hAnsi="微软雅黑" w:cs="宋体" w:hint="eastAsia"/>
          <w:color w:val="333333"/>
          <w:kern w:val="0"/>
          <w:szCs w:val="21"/>
        </w:rPr>
        <w:t>管理部门，可委托博士学位授予单位进行申报和管理。</w:t>
      </w:r>
    </w:p>
    <w:p w14:paraId="7CC39ADC"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3.申报重点项目和一般项目的成果需完成80%以上（退休科研人员申报的成果完成比例不低于70%）。以博士论文、博士后研究报告为基础申报重点项目、一般项目，论文完成日期应为三年以上（答辩日期为2020年6月30日之前），并在原论文基础上进行实质性修改，且增删、修改内容篇幅达到原论文字数30%以上。</w:t>
      </w:r>
    </w:p>
    <w:p w14:paraId="7718D657"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4.优秀博士论文出版项目的申请人年龄应在35岁以下（1988年6月1日后出生），论文须以中文写作且</w:t>
      </w:r>
      <w:proofErr w:type="gramStart"/>
      <w:r w:rsidRPr="00180622">
        <w:rPr>
          <w:rFonts w:ascii="微软雅黑" w:eastAsia="微软雅黑" w:hAnsi="微软雅黑" w:cs="宋体" w:hint="eastAsia"/>
          <w:color w:val="333333"/>
          <w:kern w:val="0"/>
          <w:szCs w:val="21"/>
        </w:rPr>
        <w:t>被毕业</w:t>
      </w:r>
      <w:proofErr w:type="gramEnd"/>
      <w:r w:rsidRPr="00180622">
        <w:rPr>
          <w:rFonts w:ascii="微软雅黑" w:eastAsia="微软雅黑" w:hAnsi="微软雅黑" w:cs="宋体" w:hint="eastAsia"/>
          <w:color w:val="333333"/>
          <w:kern w:val="0"/>
          <w:szCs w:val="21"/>
        </w:rPr>
        <w:t>院校评定为“优秀”等级，完成日期为2020年6月1日-2022年6月30日（以答辩日期为准）。同等条件下，获得省部级以上优秀博士论文的优先予以支持。</w:t>
      </w:r>
    </w:p>
    <w:p w14:paraId="0EE3C184"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5.凡有下列情形之一者不得申报：</w:t>
      </w:r>
    </w:p>
    <w:p w14:paraId="5283ACCF"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（1）申请人承担的国家社科基金项目、国家自然科学基金项目及其他国家级科研项目尚未结项；</w:t>
      </w:r>
    </w:p>
    <w:p w14:paraId="20896275"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（2）属于国家社科基金项目、国家自然科学基金项目及其他国家级科研项目、教育部人文社会科学研究各类项目的研究成果；</w:t>
      </w:r>
    </w:p>
    <w:p w14:paraId="5192F38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（3）已出版著作的修订本，或与申请人本人出版著作重复10%以上；</w:t>
      </w:r>
    </w:p>
    <w:p w14:paraId="0D945CE8"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（4）成果内容涉及国家秘密。</w:t>
      </w:r>
    </w:p>
    <w:p w14:paraId="0FBCD6DF"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五、申报办法</w:t>
      </w:r>
    </w:p>
    <w:p w14:paraId="5A8BF164"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重点项目和一般项目由申请人依托所在单位申报。与我办指定出版机构已签署出版合同或达成出版合作意向的，须出具出版社推荐意见，在评审立项时予以适当参考。优秀博士论文出版项目须经博士学位授予单位推荐后由申请人依托所在单位申报。具体程序如下：</w:t>
      </w:r>
    </w:p>
    <w:p w14:paraId="45B8750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1.填写申请书和申报信息汇总表。下载《项目申请书》和《项目申报信息汇总表》（见附件1、2、3），用计算机填写。跨学科研究课题要以“靠近优先”原则，选择一个为主学科申报。</w:t>
      </w:r>
      <w:r w:rsidRPr="00180622">
        <w:rPr>
          <w:rFonts w:ascii="微软雅黑" w:eastAsia="微软雅黑" w:hAnsi="微软雅黑" w:cs="宋体" w:hint="eastAsia"/>
          <w:color w:val="333333"/>
          <w:kern w:val="0"/>
          <w:szCs w:val="21"/>
        </w:rPr>
        <w:lastRenderedPageBreak/>
        <w:t>将填好的申请书（一式6份，A3纸双面打印、中缝装订）和申报信息汇总表电子版（确保与申请书有关信息保持一致），连同申报成果交所在单位科研管理部门审核、签署意见并盖章。</w:t>
      </w:r>
    </w:p>
    <w:p w14:paraId="506D5B83"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2.申报材料。</w:t>
      </w:r>
    </w:p>
    <w:p w14:paraId="0E5C9A9E"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1）申报重点项目和一般项目：①申请书6份；②申报成果6套（如申报书稿超过60万字，需另外报送6份成果概要，含2万字左右的成果内容介绍，以及全书目录和参考文献），书稿和成果概要均用A4纸双面印制、左侧装订成册；③成果</w:t>
      </w:r>
      <w:proofErr w:type="gramStart"/>
      <w:r w:rsidRPr="00180622">
        <w:rPr>
          <w:rFonts w:ascii="微软雅黑" w:eastAsia="微软雅黑" w:hAnsi="微软雅黑" w:cs="宋体" w:hint="eastAsia"/>
          <w:color w:val="333333"/>
          <w:kern w:val="0"/>
          <w:szCs w:val="21"/>
        </w:rPr>
        <w:t>查重报告</w:t>
      </w:r>
      <w:proofErr w:type="gramEnd"/>
      <w:r w:rsidRPr="00180622">
        <w:rPr>
          <w:rFonts w:ascii="微软雅黑" w:eastAsia="微软雅黑" w:hAnsi="微软雅黑" w:cs="宋体" w:hint="eastAsia"/>
          <w:color w:val="333333"/>
          <w:kern w:val="0"/>
          <w:szCs w:val="21"/>
        </w:rPr>
        <w:t>1份；④论文或研究报告原文，并</w:t>
      </w:r>
      <w:proofErr w:type="gramStart"/>
      <w:r w:rsidRPr="00180622">
        <w:rPr>
          <w:rFonts w:ascii="微软雅黑" w:eastAsia="微软雅黑" w:hAnsi="微软雅黑" w:cs="宋体" w:hint="eastAsia"/>
          <w:color w:val="333333"/>
          <w:kern w:val="0"/>
          <w:szCs w:val="21"/>
        </w:rPr>
        <w:t>附修改</w:t>
      </w:r>
      <w:proofErr w:type="gramEnd"/>
      <w:r w:rsidRPr="00180622">
        <w:rPr>
          <w:rFonts w:ascii="微软雅黑" w:eastAsia="微软雅黑" w:hAnsi="微软雅黑" w:cs="宋体" w:hint="eastAsia"/>
          <w:color w:val="333333"/>
          <w:kern w:val="0"/>
          <w:szCs w:val="21"/>
        </w:rPr>
        <w:t>说明1份（本材料仅限以博士论文和博士后研究报告为基础申请的重点项目和一般项目）；⑤往年申报过后期资助项目的成果，需附详细的修改说明（见附件4）。</w:t>
      </w:r>
    </w:p>
    <w:p w14:paraId="11A453B4"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申报优秀博士论文出版项目：①申请书6份；②申报成果6套（如申报书稿超过60万字，需另外报送6份成果概要，含2万字左右的成果内容介绍，以及全书目录和参考文献），书稿和成果概要均用A4纸双面印制、左侧装订成册；③成果</w:t>
      </w:r>
      <w:proofErr w:type="gramStart"/>
      <w:r w:rsidRPr="00180622">
        <w:rPr>
          <w:rFonts w:ascii="微软雅黑" w:eastAsia="微软雅黑" w:hAnsi="微软雅黑" w:cs="宋体" w:hint="eastAsia"/>
          <w:color w:val="333333"/>
          <w:kern w:val="0"/>
          <w:szCs w:val="21"/>
        </w:rPr>
        <w:t>查重报告</w:t>
      </w:r>
      <w:proofErr w:type="gramEnd"/>
      <w:r w:rsidRPr="00180622">
        <w:rPr>
          <w:rFonts w:ascii="微软雅黑" w:eastAsia="微软雅黑" w:hAnsi="微软雅黑" w:cs="宋体" w:hint="eastAsia"/>
          <w:color w:val="333333"/>
          <w:kern w:val="0"/>
          <w:szCs w:val="21"/>
        </w:rPr>
        <w:t>1份；④论文等级证明材料1份；⑤博士学位论文评阅书复印件和答辩决议书复印件各1份。</w:t>
      </w:r>
    </w:p>
    <w:p w14:paraId="682BCB9F"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上述材料的电子版需一同报送我办。</w:t>
      </w:r>
    </w:p>
    <w:p w14:paraId="732F8B8B"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3.各省（区、市）、兵团社科规划（工作）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14:paraId="02094C36"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教育学、艺术学、军事学三个单列学科的项目申报，分别由全国教育科学规划办、全国艺术科学规划办和全军社科规划办直接受理。</w:t>
      </w:r>
    </w:p>
    <w:p w14:paraId="39BD58B5"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申报材料不予退回，我办将做好申报材料的保密工作。</w:t>
      </w:r>
    </w:p>
    <w:p w14:paraId="3000EE3A"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六、研究及出版要求</w:t>
      </w:r>
    </w:p>
    <w:p w14:paraId="2EBFE2B7"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1.项目负责人在项目执行期间要遵守相关承诺，履行约定义务，按期完成研究任务，获准立项的课题《申请书》视为具有约束力的资助合同文本。重点项目和一般项目完成时限为1-3年，优秀博士论文出版项目要求于2024年8月前完成修改出版，申请人应按时限完成研究工作。</w:t>
      </w:r>
    </w:p>
    <w:p w14:paraId="1269507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lastRenderedPageBreak/>
        <w:t>2.项目最终成果须先鉴定、后出版。各省（区、市）、兵团社科规划（工作）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w:t>
      </w:r>
      <w:proofErr w:type="gramStart"/>
      <w:r w:rsidRPr="00180622">
        <w:rPr>
          <w:rFonts w:ascii="微软雅黑" w:eastAsia="微软雅黑" w:hAnsi="微软雅黑" w:cs="宋体" w:hint="eastAsia"/>
          <w:color w:val="333333"/>
          <w:kern w:val="0"/>
          <w:szCs w:val="21"/>
        </w:rPr>
        <w:t>鉴定结项之前</w:t>
      </w:r>
      <w:proofErr w:type="gramEnd"/>
      <w:r w:rsidRPr="00180622">
        <w:rPr>
          <w:rFonts w:ascii="微软雅黑" w:eastAsia="微软雅黑" w:hAnsi="微软雅黑" w:cs="宋体" w:hint="eastAsia"/>
          <w:color w:val="333333"/>
          <w:kern w:val="0"/>
          <w:szCs w:val="21"/>
        </w:rPr>
        <w:t>，申请人不得擅自出版，违规者将终止申请或撤项，并通报批评。</w:t>
      </w:r>
    </w:p>
    <w:p w14:paraId="6D3F96E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3.后期资助项目成果出版后，我办将常态化遴选完成质量与学术价值较高的作品，形成国家社科基金“优秀出版成果重点推荐书目”，对优秀成果进行形式多样的宣传推介。</w:t>
      </w:r>
    </w:p>
    <w:p w14:paraId="3B8C067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七、其他注意事项</w:t>
      </w:r>
    </w:p>
    <w:p w14:paraId="05DFC24B"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1.申请人需按照《项目申请书》和申报公告如实填写申请材料，保证没有知识产权争议，不得有违背科研诚信要求的行为。已申报2023年度国家社科基金年度项目、青年项目的，如获立项将不再立为后期资助项目和优秀博士论文出版项目。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14:paraId="742D7549"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2.各地社科规划（工作）办、在京委托管理机构和责任单位要加强对申报工作的组织和指导，切实提高申报质量，严格审核申请人和申报成果的资格条件，签署明确意见后上报我办。</w:t>
      </w:r>
    </w:p>
    <w:p w14:paraId="0FE44EDC" w14:textId="1D82C584" w:rsidR="00DE1030"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FF0000"/>
          <w:kern w:val="0"/>
          <w:szCs w:val="21"/>
        </w:rPr>
      </w:pPr>
      <w:r w:rsidRPr="00180622">
        <w:rPr>
          <w:rFonts w:ascii="微软雅黑" w:eastAsia="微软雅黑" w:hAnsi="微软雅黑" w:cs="宋体" w:hint="eastAsia"/>
          <w:color w:val="333333"/>
          <w:kern w:val="0"/>
          <w:szCs w:val="21"/>
        </w:rPr>
        <w:t>3.2023年度国家社科基金后期资助项目和优秀博士论文出版项目</w:t>
      </w:r>
      <w:r w:rsidR="00DE1030" w:rsidRPr="00180622">
        <w:rPr>
          <w:rFonts w:ascii="微软雅黑" w:eastAsia="微软雅黑" w:hAnsi="微软雅黑" w:cs="宋体" w:hint="eastAsia"/>
          <w:color w:val="333333"/>
          <w:kern w:val="0"/>
          <w:szCs w:val="21"/>
        </w:rPr>
        <w:t>国家</w:t>
      </w:r>
      <w:r w:rsidRPr="00180622">
        <w:rPr>
          <w:rFonts w:ascii="微软雅黑" w:eastAsia="微软雅黑" w:hAnsi="微软雅黑" w:cs="宋体" w:hint="eastAsia"/>
          <w:color w:val="333333"/>
          <w:kern w:val="0"/>
          <w:szCs w:val="21"/>
        </w:rPr>
        <w:t>集中受理申报时间为7月15日至7月20日</w:t>
      </w:r>
      <w:r w:rsidR="00DE1030" w:rsidRPr="00180622">
        <w:rPr>
          <w:rFonts w:ascii="微软雅黑" w:eastAsia="微软雅黑" w:hAnsi="微软雅黑" w:cs="宋体" w:hint="eastAsia"/>
          <w:color w:val="FF0000"/>
          <w:kern w:val="0"/>
          <w:szCs w:val="21"/>
        </w:rPr>
        <w:t>（校内受理截止时间：电子申报材料及学院申报</w:t>
      </w:r>
      <w:proofErr w:type="gramStart"/>
      <w:r w:rsidR="00DE1030" w:rsidRPr="00180622">
        <w:rPr>
          <w:rFonts w:ascii="微软雅黑" w:eastAsia="微软雅黑" w:hAnsi="微软雅黑" w:cs="宋体" w:hint="eastAsia"/>
          <w:color w:val="FF0000"/>
          <w:kern w:val="0"/>
          <w:szCs w:val="21"/>
        </w:rPr>
        <w:t>汇总表请于</w:t>
      </w:r>
      <w:proofErr w:type="gramEnd"/>
      <w:r w:rsidR="00DE1030" w:rsidRPr="00180622">
        <w:rPr>
          <w:rFonts w:ascii="微软雅黑" w:eastAsia="微软雅黑" w:hAnsi="微软雅黑" w:cs="宋体"/>
          <w:color w:val="FF0000"/>
          <w:kern w:val="0"/>
          <w:szCs w:val="21"/>
        </w:rPr>
        <w:t>7月12日前</w:t>
      </w:r>
      <w:r w:rsidR="00DE1030" w:rsidRPr="00180622">
        <w:rPr>
          <w:rFonts w:ascii="微软雅黑" w:eastAsia="微软雅黑" w:hAnsi="微软雅黑" w:cs="宋体" w:hint="eastAsia"/>
          <w:color w:val="FF0000"/>
          <w:kern w:val="0"/>
          <w:szCs w:val="21"/>
        </w:rPr>
        <w:t>发送</w:t>
      </w:r>
      <w:r w:rsidR="00DE1030" w:rsidRPr="00180622">
        <w:rPr>
          <w:rFonts w:ascii="微软雅黑" w:eastAsia="微软雅黑" w:hAnsi="微软雅黑" w:cs="宋体"/>
          <w:color w:val="FF0000"/>
          <w:kern w:val="0"/>
          <w:szCs w:val="21"/>
        </w:rPr>
        <w:t>至</w:t>
      </w:r>
      <w:r w:rsidR="00DE1030" w:rsidRPr="00180622">
        <w:rPr>
          <w:rFonts w:ascii="微软雅黑" w:eastAsia="微软雅黑" w:hAnsi="微软雅黑" w:cs="宋体" w:hint="eastAsia"/>
          <w:color w:val="FF0000"/>
          <w:kern w:val="0"/>
          <w:szCs w:val="21"/>
        </w:rPr>
        <w:t>人文社科处，</w:t>
      </w:r>
      <w:r w:rsidR="00DE1030" w:rsidRPr="00180622">
        <w:rPr>
          <w:rFonts w:ascii="微软雅黑" w:eastAsia="微软雅黑" w:hAnsi="微软雅黑" w:cs="宋体"/>
          <w:color w:val="FF0000"/>
          <w:kern w:val="0"/>
          <w:szCs w:val="21"/>
        </w:rPr>
        <w:t>纸质材料要求</w:t>
      </w:r>
      <w:r w:rsidR="00DE1030" w:rsidRPr="00180622">
        <w:rPr>
          <w:rFonts w:ascii="微软雅黑" w:eastAsia="微软雅黑" w:hAnsi="微软雅黑" w:cs="宋体" w:hint="eastAsia"/>
          <w:color w:val="FF0000"/>
          <w:kern w:val="0"/>
          <w:szCs w:val="21"/>
        </w:rPr>
        <w:t>7月1</w:t>
      </w:r>
      <w:r w:rsidR="00DE1030" w:rsidRPr="00180622">
        <w:rPr>
          <w:rFonts w:ascii="微软雅黑" w:eastAsia="微软雅黑" w:hAnsi="微软雅黑" w:cs="宋体"/>
          <w:color w:val="FF0000"/>
          <w:kern w:val="0"/>
          <w:szCs w:val="21"/>
        </w:rPr>
        <w:t>5</w:t>
      </w:r>
      <w:r w:rsidR="00DE1030" w:rsidRPr="00180622">
        <w:rPr>
          <w:rFonts w:ascii="微软雅黑" w:eastAsia="微软雅黑" w:hAnsi="微软雅黑" w:cs="宋体" w:hint="eastAsia"/>
          <w:color w:val="FF0000"/>
          <w:kern w:val="0"/>
          <w:szCs w:val="21"/>
        </w:rPr>
        <w:t>日前送达。</w:t>
      </w:r>
      <w:r w:rsidR="00DE1030" w:rsidRPr="00180622">
        <w:rPr>
          <w:rFonts w:ascii="微软雅黑" w:eastAsia="微软雅黑" w:hAnsi="微软雅黑" w:cs="宋体"/>
          <w:color w:val="FF0000"/>
          <w:kern w:val="0"/>
          <w:szCs w:val="21"/>
        </w:rPr>
        <w:t>逾期不予受理！</w:t>
      </w:r>
      <w:r w:rsidR="00DE1030" w:rsidRPr="00180622">
        <w:rPr>
          <w:rFonts w:ascii="微软雅黑" w:eastAsia="微软雅黑" w:hAnsi="微软雅黑" w:cs="宋体" w:hint="eastAsia"/>
          <w:color w:val="FF0000"/>
          <w:kern w:val="0"/>
          <w:szCs w:val="21"/>
        </w:rPr>
        <w:t xml:space="preserve"> ）</w:t>
      </w:r>
    </w:p>
    <w:p w14:paraId="0EF95AA6" w14:textId="155F9BAF"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纸质版申报材料统一由各地社科规划（工作）办或在京委托管理机构寄送，不接受个人以及科研单位、出版机构的报送；电子版申报信息</w:t>
      </w:r>
      <w:proofErr w:type="gramStart"/>
      <w:r w:rsidRPr="00180622">
        <w:rPr>
          <w:rFonts w:ascii="微软雅黑" w:eastAsia="微软雅黑" w:hAnsi="微软雅黑" w:cs="宋体" w:hint="eastAsia"/>
          <w:color w:val="333333"/>
          <w:kern w:val="0"/>
          <w:szCs w:val="21"/>
        </w:rPr>
        <w:t>汇总表需由</w:t>
      </w:r>
      <w:proofErr w:type="gramEnd"/>
      <w:r w:rsidRPr="00180622">
        <w:rPr>
          <w:rFonts w:ascii="微软雅黑" w:eastAsia="微软雅黑" w:hAnsi="微软雅黑" w:cs="宋体" w:hint="eastAsia"/>
          <w:color w:val="333333"/>
          <w:kern w:val="0"/>
          <w:szCs w:val="21"/>
        </w:rPr>
        <w:t>各地社科规划（工作）办或在京委托管理机构汇总审核后，统一发送至我办。</w:t>
      </w:r>
    </w:p>
    <w:p w14:paraId="0F173FCA"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全国社科工作</w:t>
      </w:r>
      <w:proofErr w:type="gramStart"/>
      <w:r w:rsidRPr="00180622">
        <w:rPr>
          <w:rFonts w:ascii="微软雅黑" w:eastAsia="微软雅黑" w:hAnsi="微软雅黑" w:cs="宋体" w:hint="eastAsia"/>
          <w:color w:val="333333"/>
          <w:kern w:val="0"/>
          <w:szCs w:val="21"/>
        </w:rPr>
        <w:t>办基金处</w:t>
      </w:r>
      <w:proofErr w:type="gramEnd"/>
      <w:r w:rsidRPr="00180622">
        <w:rPr>
          <w:rFonts w:ascii="微软雅黑" w:eastAsia="微软雅黑" w:hAnsi="微软雅黑" w:cs="宋体" w:hint="eastAsia"/>
          <w:color w:val="333333"/>
          <w:kern w:val="0"/>
          <w:szCs w:val="21"/>
        </w:rPr>
        <w:t>联系电话：（010）83083062</w:t>
      </w:r>
    </w:p>
    <w:p w14:paraId="09F6E5AE"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全国教育规划办联系电话：（010）62003307</w:t>
      </w:r>
    </w:p>
    <w:p w14:paraId="5FD5E7A7"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全国艺术规划办联系电话：（010）87930753</w:t>
      </w:r>
    </w:p>
    <w:p w14:paraId="2C24C849"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全军社科规划办联系电话：（010）66905825</w:t>
      </w:r>
    </w:p>
    <w:p w14:paraId="1A247176" w14:textId="5BC13107" w:rsidR="009D0D13" w:rsidRPr="00180622" w:rsidRDefault="00DE1030" w:rsidP="00263E67">
      <w:pPr>
        <w:widowControl/>
        <w:adjustRightInd w:val="0"/>
        <w:snapToGrid w:val="0"/>
        <w:spacing w:line="360" w:lineRule="auto"/>
        <w:ind w:right="240" w:firstLineChars="200" w:firstLine="420"/>
        <w:jc w:val="righ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lastRenderedPageBreak/>
        <w:t>校人文社科处</w:t>
      </w:r>
    </w:p>
    <w:p w14:paraId="032186A6" w14:textId="77777777" w:rsidR="009D0D13" w:rsidRPr="00180622" w:rsidRDefault="009D0D13" w:rsidP="00263E67">
      <w:pPr>
        <w:widowControl/>
        <w:adjustRightInd w:val="0"/>
        <w:snapToGrid w:val="0"/>
        <w:spacing w:line="360" w:lineRule="auto"/>
        <w:ind w:firstLineChars="200" w:firstLine="420"/>
        <w:jc w:val="righ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2023年5月29日</w:t>
      </w:r>
    </w:p>
    <w:p w14:paraId="38374C6C"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附件</w:t>
      </w:r>
    </w:p>
    <w:p w14:paraId="3C7B94F7"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1.</w:t>
      </w:r>
      <w:hyperlink r:id="rId5" w:tgtFrame="_blank" w:history="1">
        <w:r w:rsidRPr="00180622">
          <w:rPr>
            <w:rFonts w:ascii="微软雅黑" w:eastAsia="微软雅黑" w:hAnsi="微软雅黑" w:cs="宋体" w:hint="eastAsia"/>
            <w:color w:val="333333"/>
            <w:kern w:val="0"/>
            <w:szCs w:val="21"/>
          </w:rPr>
          <w:t>国家社科基金后期资助项目申请书（重点项目、一般项目）</w:t>
        </w:r>
      </w:hyperlink>
    </w:p>
    <w:p w14:paraId="6C0EAE61"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2.</w:t>
      </w:r>
      <w:hyperlink r:id="rId6" w:tgtFrame="_blank" w:history="1">
        <w:r w:rsidRPr="00180622">
          <w:rPr>
            <w:rFonts w:ascii="微软雅黑" w:eastAsia="微软雅黑" w:hAnsi="微软雅黑" w:cs="宋体" w:hint="eastAsia"/>
            <w:color w:val="333333"/>
            <w:kern w:val="0"/>
            <w:szCs w:val="21"/>
          </w:rPr>
          <w:t>国家社科基金优秀博士论文出版项目申请书</w:t>
        </w:r>
      </w:hyperlink>
    </w:p>
    <w:p w14:paraId="0A44B99A"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3.</w:t>
      </w:r>
      <w:hyperlink r:id="rId7" w:tgtFrame="_blank" w:history="1">
        <w:r w:rsidRPr="00180622">
          <w:rPr>
            <w:rFonts w:ascii="微软雅黑" w:eastAsia="微软雅黑" w:hAnsi="微软雅黑" w:cs="宋体" w:hint="eastAsia"/>
            <w:color w:val="333333"/>
            <w:kern w:val="0"/>
            <w:szCs w:val="21"/>
          </w:rPr>
          <w:t>国家社科基金后期资助项目申报信息汇总表</w:t>
        </w:r>
      </w:hyperlink>
    </w:p>
    <w:p w14:paraId="0990EDE3"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4.</w:t>
      </w:r>
      <w:hyperlink r:id="rId8" w:tgtFrame="_blank" w:history="1">
        <w:r w:rsidRPr="00180622">
          <w:rPr>
            <w:rFonts w:ascii="微软雅黑" w:eastAsia="微软雅黑" w:hAnsi="微软雅黑" w:cs="宋体" w:hint="eastAsia"/>
            <w:color w:val="333333"/>
            <w:kern w:val="0"/>
            <w:szCs w:val="21"/>
          </w:rPr>
          <w:t>国家社科基金后期资助项目申报成果修改说明</w:t>
        </w:r>
      </w:hyperlink>
    </w:p>
    <w:p w14:paraId="1802E600"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5.</w:t>
      </w:r>
      <w:hyperlink r:id="rId9" w:tgtFrame="_blank" w:history="1">
        <w:r w:rsidRPr="00180622">
          <w:rPr>
            <w:rFonts w:ascii="微软雅黑" w:eastAsia="微软雅黑" w:hAnsi="微软雅黑" w:cs="宋体" w:hint="eastAsia"/>
            <w:color w:val="333333"/>
            <w:kern w:val="0"/>
            <w:szCs w:val="21"/>
          </w:rPr>
          <w:t>国家社会科学基金项目申报数据代码表</w:t>
        </w:r>
      </w:hyperlink>
    </w:p>
    <w:p w14:paraId="3F938BF2" w14:textId="1E76FB7B" w:rsidR="00263E67" w:rsidRPr="00180622" w:rsidRDefault="00263E67" w:rsidP="00180622">
      <w:pPr>
        <w:widowControl/>
        <w:adjustRightInd w:val="0"/>
        <w:snapToGrid w:val="0"/>
        <w:spacing w:line="360" w:lineRule="auto"/>
        <w:jc w:val="left"/>
        <w:rPr>
          <w:rFonts w:ascii="微软雅黑" w:eastAsia="微软雅黑" w:hAnsi="微软雅黑" w:cs="宋体" w:hint="eastAsia"/>
          <w:b/>
          <w:bCs/>
          <w:color w:val="333333"/>
          <w:kern w:val="0"/>
          <w:szCs w:val="21"/>
        </w:rPr>
      </w:pPr>
    </w:p>
    <w:p w14:paraId="559A611E" w14:textId="77777777" w:rsidR="00263E67" w:rsidRPr="00180622" w:rsidRDefault="00263E67" w:rsidP="00263E67">
      <w:pPr>
        <w:widowControl/>
        <w:adjustRightInd w:val="0"/>
        <w:snapToGrid w:val="0"/>
        <w:spacing w:line="360" w:lineRule="auto"/>
        <w:ind w:firstLineChars="200" w:firstLine="420"/>
        <w:jc w:val="left"/>
        <w:rPr>
          <w:rFonts w:ascii="微软雅黑" w:eastAsia="微软雅黑" w:hAnsi="微软雅黑" w:cs="宋体"/>
          <w:b/>
          <w:bCs/>
          <w:color w:val="333333"/>
          <w:kern w:val="0"/>
          <w:szCs w:val="21"/>
        </w:rPr>
      </w:pPr>
    </w:p>
    <w:p w14:paraId="423E3AE2" w14:textId="533BFE31"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b/>
          <w:bCs/>
          <w:color w:val="333333"/>
          <w:kern w:val="0"/>
          <w:szCs w:val="21"/>
        </w:rPr>
        <w:t>附：目前暂定的推荐申报出版机构名单（66家）</w:t>
      </w:r>
    </w:p>
    <w:p w14:paraId="6865C25F" w14:textId="77777777" w:rsidR="009D0D13" w:rsidRPr="00180622" w:rsidRDefault="009D0D13" w:rsidP="00263E67">
      <w:pPr>
        <w:widowControl/>
        <w:adjustRightInd w:val="0"/>
        <w:snapToGrid w:val="0"/>
        <w:spacing w:line="360" w:lineRule="auto"/>
        <w:ind w:firstLineChars="200" w:firstLine="420"/>
        <w:jc w:val="left"/>
        <w:rPr>
          <w:rFonts w:ascii="微软雅黑" w:eastAsia="微软雅黑" w:hAnsi="微软雅黑" w:cs="宋体"/>
          <w:color w:val="333333"/>
          <w:kern w:val="0"/>
          <w:szCs w:val="21"/>
        </w:rPr>
      </w:pPr>
      <w:r w:rsidRPr="00180622">
        <w:rPr>
          <w:rFonts w:ascii="微软雅黑" w:eastAsia="微软雅黑" w:hAnsi="微软雅黑" w:cs="宋体" w:hint="eastAsia"/>
          <w:color w:val="333333"/>
          <w:kern w:val="0"/>
          <w:szCs w:val="21"/>
        </w:rPr>
        <w:t>人民出版社、学习出版社、中国社会科学出版社、商务印书馆、中华书局、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外文出版社、国防工业出版社、军事科学出版社、文物出版社、故宫出版社、上海世纪出版集团、上海人民出版社、上海三联书店、上海古籍出版社、上海远东出版社、上海社会科学院出版社、天津古籍出版社、天津人民出版社、福建人民出版社、江西人民出版社、山东人民出版社、湖北人民出版社、湖南人民出版社、广东人民出版社、四川人民出版社、陕西人民出版社</w:t>
      </w:r>
    </w:p>
    <w:p w14:paraId="1DF0D7EE" w14:textId="2E7BDC60" w:rsidR="004F47DB" w:rsidRPr="00180622" w:rsidRDefault="009D0D13" w:rsidP="00180622">
      <w:pPr>
        <w:widowControl/>
        <w:adjustRightInd w:val="0"/>
        <w:snapToGrid w:val="0"/>
        <w:spacing w:line="360" w:lineRule="auto"/>
        <w:ind w:firstLineChars="200" w:firstLine="420"/>
        <w:jc w:val="left"/>
        <w:rPr>
          <w:rFonts w:ascii="微软雅黑" w:eastAsia="微软雅黑" w:hAnsi="微软雅黑" w:cs="宋体" w:hint="eastAsia"/>
          <w:color w:val="333333"/>
          <w:kern w:val="0"/>
          <w:szCs w:val="21"/>
        </w:rPr>
      </w:pPr>
      <w:r w:rsidRPr="00180622">
        <w:rPr>
          <w:rFonts w:ascii="微软雅黑" w:eastAsia="微软雅黑" w:hAnsi="微软雅黑" w:cs="宋体" w:hint="eastAsia"/>
          <w:color w:val="333333"/>
          <w:kern w:val="0"/>
          <w:szCs w:val="21"/>
        </w:rPr>
        <w:t>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w:t>
      </w:r>
    </w:p>
    <w:sectPr w:rsidR="004F47DB" w:rsidRPr="00180622" w:rsidSect="00263E67">
      <w:pgSz w:w="11906" w:h="16838"/>
      <w:pgMar w:top="1440" w:right="1416" w:bottom="1276" w:left="156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3D3"/>
    <w:rsid w:val="00180622"/>
    <w:rsid w:val="00263E67"/>
    <w:rsid w:val="004F47DB"/>
    <w:rsid w:val="009863D3"/>
    <w:rsid w:val="009D0D13"/>
    <w:rsid w:val="00DE1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47A06"/>
  <w15:chartTrackingRefBased/>
  <w15:docId w15:val="{CDF76BCF-D40D-4E49-AB8D-77E4D1F0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D0D1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D0D13"/>
    <w:rPr>
      <w:rFonts w:ascii="宋体" w:eastAsia="宋体" w:hAnsi="宋体" w:cs="宋体"/>
      <w:b/>
      <w:bCs/>
      <w:kern w:val="36"/>
      <w:sz w:val="48"/>
      <w:szCs w:val="48"/>
    </w:rPr>
  </w:style>
  <w:style w:type="paragraph" w:customStyle="1" w:styleId="author">
    <w:name w:val="author"/>
    <w:basedOn w:val="a"/>
    <w:rsid w:val="009D0D13"/>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9D0D13"/>
    <w:rPr>
      <w:i/>
      <w:iCs/>
    </w:rPr>
  </w:style>
  <w:style w:type="character" w:styleId="a4">
    <w:name w:val="Hyperlink"/>
    <w:basedOn w:val="a0"/>
    <w:uiPriority w:val="99"/>
    <w:unhideWhenUsed/>
    <w:rsid w:val="009D0D13"/>
    <w:rPr>
      <w:color w:val="0000FF"/>
      <w:u w:val="single"/>
    </w:rPr>
  </w:style>
  <w:style w:type="paragraph" w:styleId="a5">
    <w:name w:val="Normal (Web)"/>
    <w:basedOn w:val="a"/>
    <w:uiPriority w:val="99"/>
    <w:semiHidden/>
    <w:unhideWhenUsed/>
    <w:rsid w:val="009D0D1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D0D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869090">
      <w:bodyDiv w:val="1"/>
      <w:marLeft w:val="0"/>
      <w:marRight w:val="0"/>
      <w:marTop w:val="0"/>
      <w:marBottom w:val="0"/>
      <w:divBdr>
        <w:top w:val="none" w:sz="0" w:space="0" w:color="auto"/>
        <w:left w:val="none" w:sz="0" w:space="0" w:color="auto"/>
        <w:bottom w:val="none" w:sz="0" w:space="0" w:color="auto"/>
        <w:right w:val="none" w:sz="0" w:space="0" w:color="auto"/>
      </w:divBdr>
      <w:divsChild>
        <w:div w:id="49812914">
          <w:marLeft w:val="0"/>
          <w:marRight w:val="0"/>
          <w:marTop w:val="0"/>
          <w:marBottom w:val="0"/>
          <w:divBdr>
            <w:top w:val="none" w:sz="0" w:space="0" w:color="auto"/>
            <w:left w:val="none" w:sz="0" w:space="0" w:color="auto"/>
            <w:bottom w:val="single" w:sz="6" w:space="11" w:color="D3D3D3"/>
            <w:right w:val="none" w:sz="0" w:space="0" w:color="auto"/>
          </w:divBdr>
        </w:div>
        <w:div w:id="168821103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yunying2/twentyfive16853473251.doc" TargetMode="External"/><Relationship Id="rId3" Type="http://schemas.openxmlformats.org/officeDocument/2006/relationships/settings" Target="settings.xml"/><Relationship Id="rId7" Type="http://schemas.openxmlformats.org/officeDocument/2006/relationships/hyperlink" Target="http://download.people.com.cn/yunying2/twentyfive16853490901.xl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wnload.people.com.cn/yunying2/twentyfive16853472741.doc" TargetMode="External"/><Relationship Id="rId11" Type="http://schemas.openxmlformats.org/officeDocument/2006/relationships/theme" Target="theme/theme1.xml"/><Relationship Id="rId5" Type="http://schemas.openxmlformats.org/officeDocument/2006/relationships/hyperlink" Target="http://download.people.com.cn/yunying2/twentyfive16853470661.doc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wnload.people.com.cn/yunying2/twentyfive1685347394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DE63C-F00B-400D-AECB-70613A48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8</cp:revision>
  <dcterms:created xsi:type="dcterms:W3CDTF">2023-05-30T00:23:00Z</dcterms:created>
  <dcterms:modified xsi:type="dcterms:W3CDTF">2023-05-31T06:31:00Z</dcterms:modified>
</cp:coreProperties>
</file>