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0A7" w:rsidRPr="00170CFB" w:rsidRDefault="003300A7" w:rsidP="003300A7">
      <w:pPr>
        <w:widowControl/>
        <w:shd w:val="clear" w:color="auto" w:fill="FFFFFF"/>
        <w:spacing w:line="270" w:lineRule="atLeast"/>
        <w:jc w:val="center"/>
        <w:rPr>
          <w:rFonts w:ascii="Simsun" w:eastAsia="宋体" w:hAnsi="Simsun" w:cs="宋体" w:hint="eastAsia"/>
          <w:color w:val="000000"/>
          <w:kern w:val="0"/>
          <w:szCs w:val="18"/>
        </w:rPr>
      </w:pPr>
      <w:r w:rsidRPr="00170CFB">
        <w:rPr>
          <w:rFonts w:ascii="Simsun" w:eastAsia="宋体" w:hAnsi="Simsun" w:cs="宋体"/>
          <w:b/>
          <w:bCs/>
          <w:color w:val="000000"/>
          <w:kern w:val="0"/>
          <w:sz w:val="36"/>
          <w:szCs w:val="30"/>
        </w:rPr>
        <w:t>浙江省社会科学界联合会课题管理</w:t>
      </w:r>
    </w:p>
    <w:p w:rsidR="003300A7" w:rsidRPr="00170CFB" w:rsidRDefault="003300A7" w:rsidP="003300A7">
      <w:pPr>
        <w:widowControl/>
        <w:shd w:val="clear" w:color="auto" w:fill="FFFFFF"/>
        <w:spacing w:line="270" w:lineRule="atLeast"/>
        <w:jc w:val="center"/>
        <w:rPr>
          <w:rFonts w:ascii="Simsun" w:eastAsia="宋体" w:hAnsi="Simsun" w:cs="宋体" w:hint="eastAsia"/>
          <w:color w:val="000000"/>
          <w:kern w:val="0"/>
          <w:szCs w:val="18"/>
        </w:rPr>
      </w:pPr>
      <w:r w:rsidRPr="00170CFB">
        <w:rPr>
          <w:rFonts w:ascii="Simsun" w:eastAsia="宋体" w:hAnsi="Simsun" w:cs="宋体"/>
          <w:color w:val="2F5C86"/>
          <w:kern w:val="0"/>
          <w:szCs w:val="18"/>
        </w:rPr>
        <w:t>编辑</w:t>
      </w:r>
      <w:r w:rsidRPr="00170CFB">
        <w:rPr>
          <w:rFonts w:ascii="Simsun" w:eastAsia="宋体" w:hAnsi="Simsun" w:cs="宋体"/>
          <w:color w:val="2F5C86"/>
          <w:kern w:val="0"/>
          <w:szCs w:val="18"/>
        </w:rPr>
        <w:t xml:space="preserve">:admin </w:t>
      </w:r>
      <w:r w:rsidRPr="00170CFB">
        <w:rPr>
          <w:rFonts w:ascii="Simsun" w:eastAsia="宋体" w:hAnsi="Simsun" w:cs="宋体"/>
          <w:color w:val="2F5C86"/>
          <w:kern w:val="0"/>
          <w:szCs w:val="18"/>
        </w:rPr>
        <w:t>时间</w:t>
      </w:r>
      <w:r w:rsidRPr="00170CFB">
        <w:rPr>
          <w:rFonts w:ascii="Simsun" w:eastAsia="宋体" w:hAnsi="Simsun" w:cs="宋体"/>
          <w:color w:val="2F5C86"/>
          <w:kern w:val="0"/>
          <w:szCs w:val="18"/>
        </w:rPr>
        <w:t>:2007-2-27 17:29:00</w:t>
      </w:r>
    </w:p>
    <w:p w:rsidR="003300A7" w:rsidRPr="00170CFB" w:rsidRDefault="003300A7" w:rsidP="003300A7">
      <w:pPr>
        <w:widowControl/>
        <w:shd w:val="clear" w:color="auto" w:fill="FFFFFF"/>
        <w:spacing w:line="270" w:lineRule="atLeast"/>
        <w:jc w:val="center"/>
        <w:rPr>
          <w:rFonts w:ascii="Simsun" w:eastAsia="宋体" w:hAnsi="Simsun" w:cs="宋体" w:hint="eastAsia"/>
          <w:color w:val="000000"/>
          <w:kern w:val="0"/>
          <w:szCs w:val="18"/>
        </w:rPr>
      </w:pPr>
      <w:r w:rsidRPr="00170CFB">
        <w:rPr>
          <w:rFonts w:ascii="Simsun" w:eastAsia="宋体" w:hAnsi="Simsun" w:cs="宋体"/>
          <w:b/>
          <w:bCs/>
          <w:color w:val="000000"/>
          <w:kern w:val="0"/>
          <w:szCs w:val="18"/>
        </w:rPr>
        <w:t>第一章</w:t>
      </w: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总</w:t>
      </w: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则</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xml:space="preserve">　　</w:t>
      </w:r>
      <w:r w:rsidRPr="00170CFB">
        <w:rPr>
          <w:rFonts w:ascii="Simsun" w:eastAsia="宋体" w:hAnsi="Simsun" w:cs="宋体"/>
          <w:b/>
          <w:bCs/>
          <w:color w:val="000000"/>
          <w:kern w:val="0"/>
          <w:szCs w:val="18"/>
        </w:rPr>
        <w:t xml:space="preserve">第一条　</w:t>
      </w:r>
      <w:r w:rsidRPr="00170CFB">
        <w:rPr>
          <w:rFonts w:ascii="Simsun" w:eastAsia="宋体" w:hAnsi="Simsun" w:cs="宋体"/>
          <w:color w:val="000000"/>
          <w:kern w:val="0"/>
          <w:szCs w:val="18"/>
        </w:rPr>
        <w:t>为加强浙江省社会科学界联合会课题（以下简称省社科联课题）的科学化、规范化管理，增强课题管理的严肃性，保证课题研究按时高质量完成，促进成果转化，特制定本办法。</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 xml:space="preserve">第二条　</w:t>
      </w:r>
      <w:r w:rsidRPr="00170CFB">
        <w:rPr>
          <w:rFonts w:ascii="Simsun" w:eastAsia="宋体" w:hAnsi="Simsun" w:cs="宋体"/>
          <w:color w:val="000000"/>
          <w:kern w:val="0"/>
          <w:szCs w:val="18"/>
        </w:rPr>
        <w:t>省社科联课题必须坚持以马列主义、毛泽东思想、邓小平理论和</w:t>
      </w:r>
      <w:r w:rsidRPr="00170CFB">
        <w:rPr>
          <w:rFonts w:ascii="Simsun" w:eastAsia="宋体" w:hAnsi="Simsun" w:cs="宋体"/>
          <w:color w:val="000000"/>
          <w:kern w:val="0"/>
          <w:szCs w:val="18"/>
        </w:rPr>
        <w:t>“</w:t>
      </w:r>
      <w:r w:rsidRPr="00170CFB">
        <w:rPr>
          <w:rFonts w:ascii="Simsun" w:eastAsia="宋体" w:hAnsi="Simsun" w:cs="宋体"/>
          <w:color w:val="000000"/>
          <w:kern w:val="0"/>
          <w:szCs w:val="18"/>
        </w:rPr>
        <w:t>三个代表</w:t>
      </w:r>
      <w:r w:rsidRPr="00170CFB">
        <w:rPr>
          <w:rFonts w:ascii="Simsun" w:eastAsia="宋体" w:hAnsi="Simsun" w:cs="宋体"/>
          <w:color w:val="000000"/>
          <w:kern w:val="0"/>
          <w:szCs w:val="18"/>
        </w:rPr>
        <w:t>”</w:t>
      </w:r>
      <w:r w:rsidRPr="00170CFB">
        <w:rPr>
          <w:rFonts w:ascii="Simsun" w:eastAsia="宋体" w:hAnsi="Simsun" w:cs="宋体"/>
          <w:color w:val="000000"/>
          <w:kern w:val="0"/>
          <w:szCs w:val="18"/>
        </w:rPr>
        <w:t>重要思想为指导，贯彻落实科学发展观，坚持理论联系实际的原则，有学术价值或实际指导意义，能推动学术性社团学术活动的开展，为繁荣和发展我省哲学社会科学事业服务，为</w:t>
      </w:r>
      <w:r w:rsidRPr="00170CFB">
        <w:rPr>
          <w:rFonts w:ascii="Simsun" w:eastAsia="宋体" w:hAnsi="Simsun" w:cs="宋体"/>
          <w:color w:val="000000"/>
          <w:kern w:val="0"/>
          <w:szCs w:val="18"/>
        </w:rPr>
        <w:t>“</w:t>
      </w:r>
      <w:r w:rsidRPr="00170CFB">
        <w:rPr>
          <w:rFonts w:ascii="Simsun" w:eastAsia="宋体" w:hAnsi="Simsun" w:cs="宋体"/>
          <w:color w:val="000000"/>
          <w:kern w:val="0"/>
          <w:szCs w:val="18"/>
        </w:rPr>
        <w:t>三个文明</w:t>
      </w:r>
      <w:r w:rsidRPr="00170CFB">
        <w:rPr>
          <w:rFonts w:ascii="Simsun" w:eastAsia="宋体" w:hAnsi="Simsun" w:cs="宋体"/>
          <w:color w:val="000000"/>
          <w:kern w:val="0"/>
          <w:szCs w:val="18"/>
        </w:rPr>
        <w:t>”</w:t>
      </w:r>
      <w:r w:rsidRPr="00170CFB">
        <w:rPr>
          <w:rFonts w:ascii="Simsun" w:eastAsia="宋体" w:hAnsi="Simsun" w:cs="宋体"/>
          <w:color w:val="000000"/>
          <w:kern w:val="0"/>
          <w:szCs w:val="18"/>
        </w:rPr>
        <w:t>建设和构建社会主义和谐社会服务。</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第三条</w:t>
      </w:r>
      <w:r w:rsidRPr="00170CFB">
        <w:rPr>
          <w:rFonts w:ascii="Simsun" w:eastAsia="宋体" w:hAnsi="Simsun" w:cs="宋体"/>
          <w:color w:val="000000"/>
          <w:kern w:val="0"/>
          <w:szCs w:val="18"/>
        </w:rPr>
        <w:t xml:space="preserve">　省社科联课题</w:t>
      </w:r>
      <w:proofErr w:type="gramStart"/>
      <w:r w:rsidRPr="00170CFB">
        <w:rPr>
          <w:rFonts w:ascii="Simsun" w:eastAsia="宋体" w:hAnsi="Simsun" w:cs="宋体"/>
          <w:color w:val="000000"/>
          <w:kern w:val="0"/>
          <w:szCs w:val="18"/>
        </w:rPr>
        <w:t>面向省</w:t>
      </w:r>
      <w:proofErr w:type="gramEnd"/>
      <w:r w:rsidRPr="00170CFB">
        <w:rPr>
          <w:rFonts w:ascii="Simsun" w:eastAsia="宋体" w:hAnsi="Simsun" w:cs="宋体"/>
          <w:color w:val="000000"/>
          <w:kern w:val="0"/>
          <w:szCs w:val="18"/>
        </w:rPr>
        <w:t>社科联理事单位的理论和实际工作者。省社科联的理事单位包括省社科联所属省级社团、部分高校、市社科联、部分实际工作部门，以及省社科</w:t>
      </w:r>
      <w:proofErr w:type="gramStart"/>
      <w:r w:rsidRPr="00170CFB">
        <w:rPr>
          <w:rFonts w:ascii="Simsun" w:eastAsia="宋体" w:hAnsi="Simsun" w:cs="宋体"/>
          <w:color w:val="000000"/>
          <w:kern w:val="0"/>
          <w:szCs w:val="18"/>
        </w:rPr>
        <w:t>联业务</w:t>
      </w:r>
      <w:proofErr w:type="gramEnd"/>
      <w:r w:rsidRPr="00170CFB">
        <w:rPr>
          <w:rFonts w:ascii="Simsun" w:eastAsia="宋体" w:hAnsi="Simsun" w:cs="宋体"/>
          <w:color w:val="000000"/>
          <w:kern w:val="0"/>
          <w:szCs w:val="18"/>
        </w:rPr>
        <w:t>主管的民办非企业机构。省社科联课题公平竞争、择优立项。</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w:t>
      </w:r>
    </w:p>
    <w:p w:rsidR="003300A7" w:rsidRPr="00170CFB" w:rsidRDefault="003300A7" w:rsidP="003300A7">
      <w:pPr>
        <w:widowControl/>
        <w:shd w:val="clear" w:color="auto" w:fill="FFFFFF"/>
        <w:spacing w:line="270" w:lineRule="atLeast"/>
        <w:jc w:val="center"/>
        <w:rPr>
          <w:rFonts w:ascii="Simsun" w:eastAsia="宋体" w:hAnsi="Simsun" w:cs="宋体" w:hint="eastAsia"/>
          <w:color w:val="000000"/>
          <w:kern w:val="0"/>
          <w:szCs w:val="18"/>
        </w:rPr>
      </w:pPr>
      <w:r w:rsidRPr="00170CFB">
        <w:rPr>
          <w:rFonts w:ascii="Simsun" w:eastAsia="宋体" w:hAnsi="Simsun" w:cs="宋体"/>
          <w:b/>
          <w:bCs/>
          <w:color w:val="000000"/>
          <w:kern w:val="0"/>
          <w:szCs w:val="18"/>
        </w:rPr>
        <w:t>第二章</w:t>
      </w: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课题组织和申报</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xml:space="preserve">　　</w:t>
      </w:r>
      <w:r w:rsidRPr="00170CFB">
        <w:rPr>
          <w:rFonts w:ascii="Simsun" w:eastAsia="宋体" w:hAnsi="Simsun" w:cs="宋体"/>
          <w:b/>
          <w:bCs/>
          <w:color w:val="000000"/>
          <w:kern w:val="0"/>
          <w:szCs w:val="18"/>
        </w:rPr>
        <w:t>第四条</w:t>
      </w:r>
      <w:r w:rsidRPr="00170CFB">
        <w:rPr>
          <w:rFonts w:ascii="Simsun" w:eastAsia="宋体" w:hAnsi="Simsun" w:cs="宋体"/>
          <w:color w:val="000000"/>
          <w:kern w:val="0"/>
          <w:szCs w:val="18"/>
        </w:rPr>
        <w:t xml:space="preserve">　省社科联课题包括重大课题和年度课题。</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xml:space="preserve">　　</w:t>
      </w:r>
      <w:r w:rsidRPr="00170CFB">
        <w:rPr>
          <w:rFonts w:ascii="Simsun" w:eastAsia="宋体" w:hAnsi="Simsun" w:cs="宋体"/>
          <w:b/>
          <w:bCs/>
          <w:color w:val="000000"/>
          <w:kern w:val="0"/>
          <w:szCs w:val="18"/>
        </w:rPr>
        <w:t xml:space="preserve">第五条　</w:t>
      </w:r>
      <w:r w:rsidRPr="00170CFB">
        <w:rPr>
          <w:rFonts w:ascii="Simsun" w:eastAsia="宋体" w:hAnsi="Simsun" w:cs="宋体"/>
          <w:color w:val="000000"/>
          <w:kern w:val="0"/>
          <w:szCs w:val="18"/>
        </w:rPr>
        <w:t>重大课题包括委托课题、协作攻关课题等类型，是指围绕重要学术前沿问题和重要现实问题，由省社科</w:t>
      </w:r>
      <w:proofErr w:type="gramStart"/>
      <w:r w:rsidRPr="00170CFB">
        <w:rPr>
          <w:rFonts w:ascii="Simsun" w:eastAsia="宋体" w:hAnsi="Simsun" w:cs="宋体"/>
          <w:color w:val="000000"/>
          <w:kern w:val="0"/>
          <w:szCs w:val="18"/>
        </w:rPr>
        <w:t>联直接</w:t>
      </w:r>
      <w:proofErr w:type="gramEnd"/>
      <w:r w:rsidRPr="00170CFB">
        <w:rPr>
          <w:rFonts w:ascii="Simsun" w:eastAsia="宋体" w:hAnsi="Simsun" w:cs="宋体"/>
          <w:color w:val="000000"/>
          <w:kern w:val="0"/>
          <w:szCs w:val="18"/>
        </w:rPr>
        <w:t>组织或委托相关省级社团及其会员开展跨学科综合研究的课题。</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xml:space="preserve">　　</w:t>
      </w:r>
      <w:r w:rsidRPr="00170CFB">
        <w:rPr>
          <w:rFonts w:ascii="Simsun" w:eastAsia="宋体" w:hAnsi="Simsun" w:cs="宋体"/>
          <w:b/>
          <w:bCs/>
          <w:color w:val="000000"/>
          <w:kern w:val="0"/>
          <w:szCs w:val="18"/>
        </w:rPr>
        <w:t>第六条</w:t>
      </w:r>
      <w:r w:rsidRPr="00170CFB">
        <w:rPr>
          <w:rFonts w:ascii="Simsun" w:eastAsia="宋体" w:hAnsi="Simsun" w:cs="宋体"/>
          <w:color w:val="000000"/>
          <w:kern w:val="0"/>
          <w:szCs w:val="18"/>
        </w:rPr>
        <w:t xml:space="preserve">　年度课题是指根据省社科联年度课题研究的部署和要求，通过省级社团、理事单位和市社科联的组织发动，由会员自下而上申报的课题。年度课题设年度重点课题、</w:t>
      </w:r>
      <w:proofErr w:type="gramStart"/>
      <w:r w:rsidRPr="00170CFB">
        <w:rPr>
          <w:rFonts w:ascii="Simsun" w:eastAsia="宋体" w:hAnsi="Simsun" w:cs="宋体"/>
          <w:color w:val="000000"/>
          <w:kern w:val="0"/>
          <w:szCs w:val="18"/>
        </w:rPr>
        <w:t>一般课题</w:t>
      </w:r>
      <w:proofErr w:type="gramEnd"/>
      <w:r w:rsidRPr="00170CFB">
        <w:rPr>
          <w:rFonts w:ascii="Simsun" w:eastAsia="宋体" w:hAnsi="Simsun" w:cs="宋体"/>
          <w:color w:val="000000"/>
          <w:kern w:val="0"/>
          <w:szCs w:val="18"/>
        </w:rPr>
        <w:t>和立项不资助课题，每年评审一次，一般在每年的上半年进行。立项数量</w:t>
      </w:r>
      <w:proofErr w:type="gramStart"/>
      <w:r w:rsidRPr="00170CFB">
        <w:rPr>
          <w:rFonts w:ascii="Simsun" w:eastAsia="宋体" w:hAnsi="Simsun" w:cs="宋体"/>
          <w:color w:val="000000"/>
          <w:kern w:val="0"/>
          <w:szCs w:val="18"/>
        </w:rPr>
        <w:t>视当年</w:t>
      </w:r>
      <w:proofErr w:type="gramEnd"/>
      <w:r w:rsidRPr="00170CFB">
        <w:rPr>
          <w:rFonts w:ascii="Simsun" w:eastAsia="宋体" w:hAnsi="Simsun" w:cs="宋体"/>
          <w:color w:val="000000"/>
          <w:kern w:val="0"/>
          <w:szCs w:val="18"/>
        </w:rPr>
        <w:t>申报的实际情况确定。立项不资助课题的申报和评审办法与资助课题的要求相同。</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 xml:space="preserve">第七条　</w:t>
      </w:r>
      <w:r w:rsidRPr="00170CFB">
        <w:rPr>
          <w:rFonts w:ascii="Simsun" w:eastAsia="宋体" w:hAnsi="Simsun" w:cs="宋体"/>
          <w:color w:val="000000"/>
          <w:kern w:val="0"/>
          <w:szCs w:val="18"/>
        </w:rPr>
        <w:t>申请人当年只能申报一个项目。凡承担国家社科基金项目、省社科规划课题以及省社科联课题（包括社科普及课题）未完成者，不能申报新的课题。</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xml:space="preserve">　　申报时，申请人应认真填写《课题申报表》和其他规定材料，由省级社团、理事单位和市社科</w:t>
      </w:r>
      <w:proofErr w:type="gramStart"/>
      <w:r w:rsidRPr="00170CFB">
        <w:rPr>
          <w:rFonts w:ascii="Simsun" w:eastAsia="宋体" w:hAnsi="Simsun" w:cs="宋体"/>
          <w:color w:val="000000"/>
          <w:kern w:val="0"/>
          <w:szCs w:val="18"/>
        </w:rPr>
        <w:t>联签署</w:t>
      </w:r>
      <w:proofErr w:type="gramEnd"/>
      <w:r w:rsidRPr="00170CFB">
        <w:rPr>
          <w:rFonts w:ascii="Simsun" w:eastAsia="宋体" w:hAnsi="Simsun" w:cs="宋体"/>
          <w:color w:val="000000"/>
          <w:kern w:val="0"/>
          <w:szCs w:val="18"/>
        </w:rPr>
        <w:t>推荐意见后，向省社科联申报。</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xml:space="preserve">　　</w:t>
      </w:r>
      <w:r w:rsidRPr="00170CFB">
        <w:rPr>
          <w:rFonts w:ascii="Simsun" w:eastAsia="宋体" w:hAnsi="Simsun" w:cs="宋体"/>
          <w:b/>
          <w:bCs/>
          <w:color w:val="000000"/>
          <w:kern w:val="0"/>
          <w:szCs w:val="18"/>
        </w:rPr>
        <w:t>第八条</w:t>
      </w:r>
      <w:r w:rsidRPr="00170CFB">
        <w:rPr>
          <w:rFonts w:ascii="Simsun" w:eastAsia="宋体" w:hAnsi="Simsun" w:cs="宋体"/>
          <w:color w:val="000000"/>
          <w:kern w:val="0"/>
          <w:szCs w:val="18"/>
        </w:rPr>
        <w:t xml:space="preserve">　省社科联课题实行课题负责人负责制。负责人享有规定的权利，承担相应的义务。</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xml:space="preserve">　　</w:t>
      </w:r>
    </w:p>
    <w:p w:rsidR="003300A7" w:rsidRPr="00170CFB" w:rsidRDefault="003300A7" w:rsidP="003300A7">
      <w:pPr>
        <w:widowControl/>
        <w:shd w:val="clear" w:color="auto" w:fill="FFFFFF"/>
        <w:spacing w:line="270" w:lineRule="atLeast"/>
        <w:jc w:val="center"/>
        <w:rPr>
          <w:rFonts w:ascii="Simsun" w:eastAsia="宋体" w:hAnsi="Simsun" w:cs="宋体" w:hint="eastAsia"/>
          <w:color w:val="000000"/>
          <w:kern w:val="0"/>
          <w:szCs w:val="18"/>
        </w:rPr>
      </w:pPr>
      <w:r w:rsidRPr="00170CFB">
        <w:rPr>
          <w:rFonts w:ascii="Simsun" w:eastAsia="宋体" w:hAnsi="Simsun" w:cs="宋体"/>
          <w:b/>
          <w:bCs/>
          <w:color w:val="000000"/>
          <w:kern w:val="0"/>
          <w:szCs w:val="18"/>
        </w:rPr>
        <w:t>第三章</w:t>
      </w: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课题评审和管理</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 xml:space="preserve">第九条　</w:t>
      </w:r>
      <w:r w:rsidRPr="00170CFB">
        <w:rPr>
          <w:rFonts w:ascii="Simsun" w:eastAsia="宋体" w:hAnsi="Simsun" w:cs="宋体"/>
          <w:color w:val="000000"/>
          <w:kern w:val="0"/>
          <w:szCs w:val="18"/>
        </w:rPr>
        <w:t>省社科联学会</w:t>
      </w:r>
      <w:proofErr w:type="gramStart"/>
      <w:r w:rsidRPr="00170CFB">
        <w:rPr>
          <w:rFonts w:ascii="Simsun" w:eastAsia="宋体" w:hAnsi="Simsun" w:cs="宋体"/>
          <w:color w:val="000000"/>
          <w:kern w:val="0"/>
          <w:szCs w:val="18"/>
        </w:rPr>
        <w:t>处在省</w:t>
      </w:r>
      <w:proofErr w:type="gramEnd"/>
      <w:r w:rsidRPr="00170CFB">
        <w:rPr>
          <w:rFonts w:ascii="Simsun" w:eastAsia="宋体" w:hAnsi="Simsun" w:cs="宋体"/>
          <w:color w:val="000000"/>
          <w:kern w:val="0"/>
          <w:szCs w:val="18"/>
        </w:rPr>
        <w:t>社科联党组的领导下，负责组织省社科联课题的评审和管理等工作。学会处在对所有申报课题进行资格审查后，由专家组对审查合格的课题进行会议评审，提出拟立项项目，最后经省社科联党组批准后立项。</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xml:space="preserve">      </w:t>
      </w:r>
      <w:r w:rsidRPr="00170CFB">
        <w:rPr>
          <w:rFonts w:ascii="Simsun" w:eastAsia="宋体" w:hAnsi="Simsun" w:cs="宋体"/>
          <w:color w:val="000000"/>
          <w:kern w:val="0"/>
          <w:szCs w:val="18"/>
        </w:rPr>
        <w:t>评审必须坚持公正、公平、择优的原则。评审专家本人及亲属申请当年度课题者，不得参加该年度课题的评审工作。</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xml:space="preserve">　　</w:t>
      </w:r>
      <w:r w:rsidRPr="00170CFB">
        <w:rPr>
          <w:rFonts w:ascii="Simsun" w:eastAsia="宋体" w:hAnsi="Simsun" w:cs="宋体"/>
          <w:b/>
          <w:bCs/>
          <w:color w:val="000000"/>
          <w:kern w:val="0"/>
          <w:szCs w:val="18"/>
        </w:rPr>
        <w:t>第十条</w:t>
      </w:r>
      <w:r w:rsidRPr="00170CFB">
        <w:rPr>
          <w:rFonts w:ascii="Simsun" w:eastAsia="宋体" w:hAnsi="Simsun" w:cs="宋体"/>
          <w:color w:val="000000"/>
          <w:kern w:val="0"/>
          <w:szCs w:val="18"/>
        </w:rPr>
        <w:t xml:space="preserve">　课题立项后，省社科联理事单位的科研管理部门，必须承担督促检查的责任。课题负责人必须保证按时按计划、高质量完成课题研究任务。</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 xml:space="preserve">第十一条　</w:t>
      </w:r>
      <w:r w:rsidRPr="00170CFB">
        <w:rPr>
          <w:rFonts w:ascii="Simsun" w:eastAsia="宋体" w:hAnsi="Simsun" w:cs="宋体"/>
          <w:color w:val="000000"/>
          <w:kern w:val="0"/>
          <w:szCs w:val="18"/>
        </w:rPr>
        <w:t>课题组不得任意调整课题组成员，改变原定研究方向和研究计划。如确有必要，课题负责人应提出书面报告，经省级社团或市社科联或课题所在单位的科研管理部门同意，并报省社科联学会处批准后实施。</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第十二条</w:t>
      </w:r>
      <w:r w:rsidRPr="00170CFB">
        <w:rPr>
          <w:rFonts w:ascii="Simsun" w:eastAsia="宋体" w:hAnsi="Simsun" w:cs="宋体"/>
          <w:color w:val="000000"/>
          <w:kern w:val="0"/>
          <w:szCs w:val="18"/>
        </w:rPr>
        <w:t xml:space="preserve">　课题组应根据研究计划的进度，及时向省社科联递交阶段性研究成果和最终研究成果。</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lastRenderedPageBreak/>
        <w:t xml:space="preserve">      </w:t>
      </w:r>
      <w:r w:rsidRPr="00170CFB">
        <w:rPr>
          <w:rFonts w:ascii="Simsun" w:eastAsia="宋体" w:hAnsi="Simsun" w:cs="宋体"/>
          <w:b/>
          <w:bCs/>
          <w:color w:val="000000"/>
          <w:kern w:val="0"/>
          <w:szCs w:val="18"/>
        </w:rPr>
        <w:t>第十三条</w:t>
      </w:r>
      <w:r w:rsidRPr="00170CFB">
        <w:rPr>
          <w:rFonts w:ascii="Simsun" w:eastAsia="宋体" w:hAnsi="Simsun" w:cs="宋体"/>
          <w:color w:val="000000"/>
          <w:kern w:val="0"/>
          <w:szCs w:val="18"/>
        </w:rPr>
        <w:t xml:space="preserve">　对擅自变更研究方向和内容、无故不执行研究计划、延期一年以上（含一年）仍未按计划完成研究任务、研究成果学术质量低劣、剽窃他人成果者，将视情况分别采取警告、暂缓拨款、停止拨款、通报批评、撤销课题、追回已拨经费等处理措施。其中被撤销课题的负责人三年内不得申请新课题。</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对无故未按期完成课题累计达</w:t>
      </w:r>
      <w:r w:rsidRPr="00170CFB">
        <w:rPr>
          <w:rFonts w:ascii="Simsun" w:eastAsia="宋体" w:hAnsi="Simsun" w:cs="宋体"/>
          <w:color w:val="000000"/>
          <w:kern w:val="0"/>
          <w:szCs w:val="18"/>
        </w:rPr>
        <w:t>3</w:t>
      </w:r>
      <w:r w:rsidRPr="00170CFB">
        <w:rPr>
          <w:rFonts w:ascii="Simsun" w:eastAsia="宋体" w:hAnsi="Simsun" w:cs="宋体"/>
          <w:color w:val="000000"/>
          <w:kern w:val="0"/>
          <w:szCs w:val="18"/>
        </w:rPr>
        <w:t>个以上的理事单位，省社科联将给予警告、通报批评、暂停或取消其课题申报资格的处理。</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第十四条</w:t>
      </w:r>
      <w:r w:rsidRPr="00170CFB">
        <w:rPr>
          <w:rFonts w:ascii="Simsun" w:eastAsia="宋体" w:hAnsi="Simsun" w:cs="宋体"/>
          <w:color w:val="000000"/>
          <w:kern w:val="0"/>
          <w:szCs w:val="18"/>
        </w:rPr>
        <w:t xml:space="preserve">　部分立项不资助课题，省社科联可视具体情况，委托课题所属的科研管理部门或市社科</w:t>
      </w:r>
      <w:proofErr w:type="gramStart"/>
      <w:r w:rsidRPr="00170CFB">
        <w:rPr>
          <w:rFonts w:ascii="Simsun" w:eastAsia="宋体" w:hAnsi="Simsun" w:cs="宋体"/>
          <w:color w:val="000000"/>
          <w:kern w:val="0"/>
          <w:szCs w:val="18"/>
        </w:rPr>
        <w:t>联直接</w:t>
      </w:r>
      <w:proofErr w:type="gramEnd"/>
      <w:r w:rsidRPr="00170CFB">
        <w:rPr>
          <w:rFonts w:ascii="Simsun" w:eastAsia="宋体" w:hAnsi="Simsun" w:cs="宋体"/>
          <w:color w:val="000000"/>
          <w:kern w:val="0"/>
          <w:szCs w:val="18"/>
        </w:rPr>
        <w:t>管理。</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w:t>
      </w:r>
    </w:p>
    <w:p w:rsidR="003300A7" w:rsidRPr="00170CFB" w:rsidRDefault="003300A7" w:rsidP="003300A7">
      <w:pPr>
        <w:widowControl/>
        <w:shd w:val="clear" w:color="auto" w:fill="FFFFFF"/>
        <w:spacing w:line="270" w:lineRule="atLeast"/>
        <w:jc w:val="center"/>
        <w:rPr>
          <w:rFonts w:ascii="Simsun" w:eastAsia="宋体" w:hAnsi="Simsun" w:cs="宋体" w:hint="eastAsia"/>
          <w:color w:val="000000"/>
          <w:kern w:val="0"/>
          <w:szCs w:val="18"/>
        </w:rPr>
      </w:pPr>
      <w:r w:rsidRPr="00170CFB">
        <w:rPr>
          <w:rFonts w:ascii="Simsun" w:eastAsia="宋体" w:hAnsi="Simsun" w:cs="宋体"/>
          <w:b/>
          <w:bCs/>
          <w:color w:val="000000"/>
          <w:kern w:val="0"/>
          <w:szCs w:val="18"/>
        </w:rPr>
        <w:t>第四章</w:t>
      </w: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经费管理</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第十五条</w:t>
      </w:r>
      <w:r w:rsidRPr="00170CFB">
        <w:rPr>
          <w:rFonts w:ascii="Simsun" w:eastAsia="宋体" w:hAnsi="Simsun" w:cs="宋体"/>
          <w:color w:val="000000"/>
          <w:kern w:val="0"/>
          <w:szCs w:val="18"/>
        </w:rPr>
        <w:t xml:space="preserve">　省社科联学会处根据财政厅</w:t>
      </w:r>
      <w:proofErr w:type="gramStart"/>
      <w:r w:rsidRPr="00170CFB">
        <w:rPr>
          <w:rFonts w:ascii="Simsun" w:eastAsia="宋体" w:hAnsi="Simsun" w:cs="宋体"/>
          <w:color w:val="000000"/>
          <w:kern w:val="0"/>
          <w:szCs w:val="18"/>
        </w:rPr>
        <w:t>下拨省</w:t>
      </w:r>
      <w:proofErr w:type="gramEnd"/>
      <w:r w:rsidRPr="00170CFB">
        <w:rPr>
          <w:rFonts w:ascii="Simsun" w:eastAsia="宋体" w:hAnsi="Simsun" w:cs="宋体"/>
          <w:color w:val="000000"/>
          <w:kern w:val="0"/>
          <w:szCs w:val="18"/>
        </w:rPr>
        <w:t>社科联课题经费情况、课题立项情况和课题完成计划，提出课题经费资助额度的建议，报省社科联党组审定后，按照省社科联有关财务管理规定执行。</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课题经费采取一次批准、分期拨款的方式，包干使用，超支不补。</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 xml:space="preserve">第十六条　</w:t>
      </w:r>
      <w:r w:rsidRPr="00170CFB">
        <w:rPr>
          <w:rFonts w:ascii="Simsun" w:eastAsia="宋体" w:hAnsi="Simsun" w:cs="宋体"/>
          <w:color w:val="000000"/>
          <w:kern w:val="0"/>
          <w:szCs w:val="18"/>
        </w:rPr>
        <w:t>课题经费的管理和使用，必须符合国家、省有关财政、财务制度和本办法的规定，专款专用，同时要方便科研。</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w:t>
      </w:r>
      <w:r w:rsidRPr="00170CFB">
        <w:rPr>
          <w:rFonts w:ascii="Simsun" w:eastAsia="宋体" w:hAnsi="Simsun" w:cs="宋体"/>
          <w:b/>
          <w:bCs/>
          <w:color w:val="000000"/>
          <w:kern w:val="0"/>
          <w:szCs w:val="18"/>
        </w:rPr>
        <w:t xml:space="preserve">第十七条　</w:t>
      </w:r>
      <w:r w:rsidRPr="00170CFB">
        <w:rPr>
          <w:rFonts w:ascii="Simsun" w:eastAsia="宋体" w:hAnsi="Simsun" w:cs="宋体"/>
          <w:color w:val="000000"/>
          <w:kern w:val="0"/>
          <w:szCs w:val="18"/>
        </w:rPr>
        <w:t>各单位协作课题的经费，一般由课题组主要负责人所在单位统一管理。如需分拨给协作单位，应经课题组成员共同商议同意，由省社科联划拨。</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 xml:space="preserve">第十八条　</w:t>
      </w:r>
      <w:r w:rsidRPr="00170CFB">
        <w:rPr>
          <w:rFonts w:ascii="Simsun" w:eastAsia="宋体" w:hAnsi="Simsun" w:cs="宋体"/>
          <w:color w:val="000000"/>
          <w:kern w:val="0"/>
          <w:szCs w:val="18"/>
        </w:rPr>
        <w:t>对立项的省社科联课题，提倡课题组负责人所在单位给予一定的配套经费。</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w:t>
      </w:r>
    </w:p>
    <w:p w:rsidR="003300A7" w:rsidRPr="00170CFB" w:rsidRDefault="003300A7" w:rsidP="003300A7">
      <w:pPr>
        <w:widowControl/>
        <w:shd w:val="clear" w:color="auto" w:fill="FFFFFF"/>
        <w:spacing w:line="270" w:lineRule="atLeast"/>
        <w:jc w:val="center"/>
        <w:rPr>
          <w:rFonts w:ascii="Simsun" w:eastAsia="宋体" w:hAnsi="Simsun" w:cs="宋体" w:hint="eastAsia"/>
          <w:color w:val="000000"/>
          <w:kern w:val="0"/>
          <w:szCs w:val="18"/>
        </w:rPr>
      </w:pPr>
      <w:r w:rsidRPr="00170CFB">
        <w:rPr>
          <w:rFonts w:ascii="Simsun" w:eastAsia="宋体" w:hAnsi="Simsun" w:cs="宋体"/>
          <w:b/>
          <w:bCs/>
          <w:color w:val="000000"/>
          <w:kern w:val="0"/>
          <w:szCs w:val="18"/>
        </w:rPr>
        <w:t>第五章</w:t>
      </w: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成果的验收、</w:t>
      </w:r>
      <w:proofErr w:type="gramStart"/>
      <w:r w:rsidRPr="00170CFB">
        <w:rPr>
          <w:rFonts w:ascii="Simsun" w:eastAsia="宋体" w:hAnsi="Simsun" w:cs="宋体"/>
          <w:b/>
          <w:bCs/>
          <w:color w:val="000000"/>
          <w:kern w:val="0"/>
          <w:szCs w:val="18"/>
        </w:rPr>
        <w:t>结项和</w:t>
      </w:r>
      <w:proofErr w:type="gramEnd"/>
      <w:r w:rsidRPr="00170CFB">
        <w:rPr>
          <w:rFonts w:ascii="Simsun" w:eastAsia="宋体" w:hAnsi="Simsun" w:cs="宋体"/>
          <w:b/>
          <w:bCs/>
          <w:color w:val="000000"/>
          <w:kern w:val="0"/>
          <w:szCs w:val="18"/>
        </w:rPr>
        <w:t>转化</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xml:space="preserve">　　</w:t>
      </w:r>
      <w:r w:rsidRPr="00170CFB">
        <w:rPr>
          <w:rFonts w:ascii="Simsun" w:eastAsia="宋体" w:hAnsi="Simsun" w:cs="宋体"/>
          <w:b/>
          <w:bCs/>
          <w:color w:val="000000"/>
          <w:kern w:val="0"/>
          <w:szCs w:val="18"/>
        </w:rPr>
        <w:t>第十九条</w:t>
      </w:r>
      <w:r w:rsidRPr="00170CFB">
        <w:rPr>
          <w:rFonts w:ascii="Simsun" w:eastAsia="宋体" w:hAnsi="Simsun" w:cs="宋体"/>
          <w:color w:val="000000"/>
          <w:kern w:val="0"/>
          <w:szCs w:val="18"/>
        </w:rPr>
        <w:t xml:space="preserve">　原定课题研究计划和研究目标已经完成，课题组应向省社科联学会处提出验收、</w:t>
      </w:r>
      <w:proofErr w:type="gramStart"/>
      <w:r w:rsidRPr="00170CFB">
        <w:rPr>
          <w:rFonts w:ascii="Simsun" w:eastAsia="宋体" w:hAnsi="Simsun" w:cs="宋体"/>
          <w:color w:val="000000"/>
          <w:kern w:val="0"/>
          <w:szCs w:val="18"/>
        </w:rPr>
        <w:t>结项申请</w:t>
      </w:r>
      <w:proofErr w:type="gramEnd"/>
      <w:r w:rsidRPr="00170CFB">
        <w:rPr>
          <w:rFonts w:ascii="Simsun" w:eastAsia="宋体" w:hAnsi="Simsun" w:cs="宋体"/>
          <w:color w:val="000000"/>
          <w:kern w:val="0"/>
          <w:szCs w:val="18"/>
        </w:rPr>
        <w:t>。</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 xml:space="preserve">第二十条　</w:t>
      </w:r>
      <w:r w:rsidRPr="00170CFB">
        <w:rPr>
          <w:rFonts w:ascii="Simsun" w:eastAsia="宋体" w:hAnsi="Simsun" w:cs="宋体"/>
          <w:color w:val="000000"/>
          <w:kern w:val="0"/>
          <w:szCs w:val="18"/>
        </w:rPr>
        <w:t>为科学地</w:t>
      </w:r>
      <w:proofErr w:type="gramStart"/>
      <w:r w:rsidRPr="00170CFB">
        <w:rPr>
          <w:rFonts w:ascii="Simsun" w:eastAsia="宋体" w:hAnsi="Simsun" w:cs="宋体"/>
          <w:color w:val="000000"/>
          <w:kern w:val="0"/>
          <w:szCs w:val="18"/>
        </w:rPr>
        <w:t>评估省</w:t>
      </w:r>
      <w:proofErr w:type="gramEnd"/>
      <w:r w:rsidRPr="00170CFB">
        <w:rPr>
          <w:rFonts w:ascii="Simsun" w:eastAsia="宋体" w:hAnsi="Simsun" w:cs="宋体"/>
          <w:color w:val="000000"/>
          <w:kern w:val="0"/>
          <w:szCs w:val="18"/>
        </w:rPr>
        <w:t>社科联课题研究成果的质量，课题最终成果一般须进行专家鉴定，通过鉴定后予以</w:t>
      </w:r>
      <w:proofErr w:type="gramStart"/>
      <w:r w:rsidRPr="00170CFB">
        <w:rPr>
          <w:rFonts w:ascii="Simsun" w:eastAsia="宋体" w:hAnsi="Simsun" w:cs="宋体"/>
          <w:color w:val="000000"/>
          <w:kern w:val="0"/>
          <w:szCs w:val="18"/>
        </w:rPr>
        <w:t>验收结项课题</w:t>
      </w:r>
      <w:proofErr w:type="gramEnd"/>
      <w:r w:rsidRPr="00170CFB">
        <w:rPr>
          <w:rFonts w:ascii="Simsun" w:eastAsia="宋体" w:hAnsi="Simsun" w:cs="宋体"/>
          <w:color w:val="000000"/>
          <w:kern w:val="0"/>
          <w:szCs w:val="18"/>
        </w:rPr>
        <w:t>。鉴定须由省社科联学会处直接组织。</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鉴定包括通讯鉴定和会议鉴定。鉴定专家一般应是具有高级专业技术职务或相当于高级专业技术职务的同行专家，思想作风正派，有较高学术水平。其中重大课题的鉴定专家须有</w:t>
      </w:r>
      <w:r w:rsidRPr="00170CFB">
        <w:rPr>
          <w:rFonts w:ascii="Simsun" w:eastAsia="宋体" w:hAnsi="Simsun" w:cs="宋体"/>
          <w:color w:val="000000"/>
          <w:kern w:val="0"/>
          <w:szCs w:val="18"/>
        </w:rPr>
        <w:t>3-</w:t>
      </w:r>
      <w:r w:rsidRPr="00170CFB">
        <w:rPr>
          <w:rFonts w:ascii="Simsun" w:eastAsia="宋体" w:hAnsi="Simsun" w:cs="宋体"/>
          <w:color w:val="000000"/>
          <w:kern w:val="0"/>
          <w:szCs w:val="18"/>
        </w:rPr>
        <w:t>５名，年度课题的鉴定专家应不少于</w:t>
      </w:r>
      <w:r w:rsidRPr="00170CFB">
        <w:rPr>
          <w:rFonts w:ascii="Simsun" w:eastAsia="宋体" w:hAnsi="Simsun" w:cs="宋体"/>
          <w:color w:val="000000"/>
          <w:kern w:val="0"/>
          <w:szCs w:val="18"/>
        </w:rPr>
        <w:t>2</w:t>
      </w:r>
      <w:r w:rsidRPr="00170CFB">
        <w:rPr>
          <w:rFonts w:ascii="Simsun" w:eastAsia="宋体" w:hAnsi="Simsun" w:cs="宋体"/>
          <w:color w:val="000000"/>
          <w:kern w:val="0"/>
          <w:szCs w:val="18"/>
        </w:rPr>
        <w:t>名。课题组成员及顾问不能担任该项目的鉴定专家。</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 xml:space="preserve">第二十一条　</w:t>
      </w:r>
      <w:r w:rsidRPr="00170CFB">
        <w:rPr>
          <w:rFonts w:ascii="Simsun" w:eastAsia="宋体" w:hAnsi="Simsun" w:cs="宋体"/>
          <w:color w:val="000000"/>
          <w:kern w:val="0"/>
          <w:szCs w:val="18"/>
        </w:rPr>
        <w:t>社科联课题成果具备下列条件之一者，可免于鉴定：</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1</w:t>
      </w:r>
      <w:r w:rsidRPr="00170CFB">
        <w:rPr>
          <w:rFonts w:ascii="Simsun" w:eastAsia="宋体" w:hAnsi="Simsun" w:cs="宋体"/>
          <w:color w:val="000000"/>
          <w:kern w:val="0"/>
          <w:szCs w:val="18"/>
        </w:rPr>
        <w:t>、已经正式出版或有部分在公开刊物上发表（其中重大或年度重点课题成果须在省二级期刊以上的公开刊物上发表）；</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2</w:t>
      </w:r>
      <w:r w:rsidRPr="00170CFB">
        <w:rPr>
          <w:rFonts w:ascii="Simsun" w:eastAsia="宋体" w:hAnsi="Simsun" w:cs="宋体"/>
          <w:color w:val="000000"/>
          <w:kern w:val="0"/>
          <w:szCs w:val="18"/>
        </w:rPr>
        <w:t>、获得</w:t>
      </w:r>
      <w:proofErr w:type="gramStart"/>
      <w:r w:rsidRPr="00170CFB">
        <w:rPr>
          <w:rFonts w:ascii="Simsun" w:eastAsia="宋体" w:hAnsi="Simsun" w:cs="宋体"/>
          <w:color w:val="000000"/>
          <w:kern w:val="0"/>
          <w:szCs w:val="18"/>
        </w:rPr>
        <w:t>市级或厅局级</w:t>
      </w:r>
      <w:proofErr w:type="gramEnd"/>
      <w:r w:rsidRPr="00170CFB">
        <w:rPr>
          <w:rFonts w:ascii="Simsun" w:eastAsia="宋体" w:hAnsi="Simsun" w:cs="宋体"/>
          <w:color w:val="000000"/>
          <w:kern w:val="0"/>
          <w:szCs w:val="18"/>
        </w:rPr>
        <w:t>三等以上奖励；</w:t>
      </w:r>
      <w:r w:rsidRPr="00170CFB">
        <w:rPr>
          <w:rFonts w:ascii="Simsun" w:eastAsia="宋体" w:hAnsi="Simsun" w:cs="宋体"/>
          <w:color w:val="000000"/>
          <w:kern w:val="0"/>
          <w:szCs w:val="18"/>
        </w:rPr>
        <w:t></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3</w:t>
      </w:r>
      <w:r w:rsidRPr="00170CFB">
        <w:rPr>
          <w:rFonts w:ascii="Simsun" w:eastAsia="宋体" w:hAnsi="Simsun" w:cs="宋体"/>
          <w:color w:val="000000"/>
          <w:kern w:val="0"/>
          <w:szCs w:val="18"/>
        </w:rPr>
        <w:t>、提出的理论观点、政策建议等已被市级以上党政领导机关完整采纳吸收，或在媒体上产生较大的、良好的社会反响；</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4</w:t>
      </w:r>
      <w:r w:rsidRPr="00170CFB">
        <w:rPr>
          <w:rFonts w:ascii="Simsun" w:eastAsia="宋体" w:hAnsi="Simsun" w:cs="宋体"/>
          <w:color w:val="000000"/>
          <w:kern w:val="0"/>
          <w:szCs w:val="18"/>
        </w:rPr>
        <w:t>、涉及党和国家机密不宜公开，而质量已得到有关部门认可。</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xml:space="preserve">      </w:t>
      </w:r>
      <w:r w:rsidRPr="00170CFB">
        <w:rPr>
          <w:rFonts w:ascii="Simsun" w:eastAsia="宋体" w:hAnsi="Simsun" w:cs="宋体"/>
          <w:color w:val="000000"/>
          <w:kern w:val="0"/>
          <w:szCs w:val="18"/>
        </w:rPr>
        <w:t>研究成果在公开发表、出版、内部呈送或宣传时，须在显著位置注明</w:t>
      </w:r>
      <w:r w:rsidRPr="00170CFB">
        <w:rPr>
          <w:rFonts w:ascii="Simsun" w:eastAsia="宋体" w:hAnsi="Simsun" w:cs="宋体"/>
          <w:color w:val="000000"/>
          <w:kern w:val="0"/>
          <w:szCs w:val="18"/>
        </w:rPr>
        <w:t>“</w:t>
      </w:r>
      <w:r w:rsidRPr="00170CFB">
        <w:rPr>
          <w:rFonts w:ascii="Simsun" w:eastAsia="宋体" w:hAnsi="Simsun" w:cs="宋体"/>
          <w:color w:val="000000"/>
          <w:kern w:val="0"/>
          <w:szCs w:val="18"/>
        </w:rPr>
        <w:t>浙江省社会科学界联合会</w:t>
      </w:r>
      <w:r w:rsidRPr="00170CFB">
        <w:rPr>
          <w:rFonts w:ascii="Simsun" w:eastAsia="宋体" w:hAnsi="Simsun" w:cs="宋体"/>
          <w:color w:val="000000"/>
          <w:kern w:val="0"/>
          <w:szCs w:val="18"/>
        </w:rPr>
        <w:t>XX</w:t>
      </w:r>
      <w:r w:rsidRPr="00170CFB">
        <w:rPr>
          <w:rFonts w:ascii="Simsun" w:eastAsia="宋体" w:hAnsi="Simsun" w:cs="宋体"/>
          <w:color w:val="000000"/>
          <w:kern w:val="0"/>
          <w:szCs w:val="18"/>
        </w:rPr>
        <w:t>课题研究成果</w:t>
      </w:r>
      <w:r w:rsidRPr="00170CFB">
        <w:rPr>
          <w:rFonts w:ascii="Simsun" w:eastAsia="宋体" w:hAnsi="Simsun" w:cs="宋体"/>
          <w:color w:val="000000"/>
          <w:kern w:val="0"/>
          <w:szCs w:val="18"/>
        </w:rPr>
        <w:t>”</w:t>
      </w:r>
      <w:r w:rsidRPr="00170CFB">
        <w:rPr>
          <w:rFonts w:ascii="Simsun" w:eastAsia="宋体" w:hAnsi="Simsun" w:cs="宋体"/>
          <w:color w:val="000000"/>
          <w:kern w:val="0"/>
          <w:szCs w:val="18"/>
        </w:rPr>
        <w:t>标志。未注明者，不能作为该项课题的研究成果，申请免于鉴定。</w:t>
      </w:r>
    </w:p>
    <w:p w:rsidR="003300A7" w:rsidRPr="00E4689F" w:rsidRDefault="003300A7" w:rsidP="003300A7">
      <w:pPr>
        <w:widowControl/>
        <w:shd w:val="clear" w:color="auto" w:fill="FFFFFF"/>
        <w:spacing w:line="270" w:lineRule="atLeast"/>
        <w:jc w:val="left"/>
        <w:rPr>
          <w:rFonts w:ascii="Simsun" w:eastAsia="宋体" w:hAnsi="Simsun" w:cs="宋体" w:hint="eastAsia"/>
          <w:color w:val="000000"/>
          <w:kern w:val="0"/>
          <w:szCs w:val="18"/>
          <w:highlight w:val="yellow"/>
        </w:rPr>
      </w:pPr>
      <w:r w:rsidRPr="00170CFB">
        <w:rPr>
          <w:rFonts w:ascii="Simsun" w:eastAsia="宋体" w:hAnsi="Simsun" w:cs="宋体"/>
          <w:b/>
          <w:bCs/>
          <w:color w:val="000000"/>
          <w:kern w:val="0"/>
          <w:szCs w:val="18"/>
        </w:rPr>
        <w:t xml:space="preserve">      </w:t>
      </w:r>
      <w:r w:rsidRPr="00E4689F">
        <w:rPr>
          <w:rFonts w:ascii="Simsun" w:eastAsia="宋体" w:hAnsi="Simsun" w:cs="宋体"/>
          <w:b/>
          <w:bCs/>
          <w:color w:val="000000"/>
          <w:kern w:val="0"/>
          <w:szCs w:val="18"/>
          <w:highlight w:val="yellow"/>
        </w:rPr>
        <w:t xml:space="preserve">第二十二条　</w:t>
      </w:r>
      <w:r w:rsidRPr="00E4689F">
        <w:rPr>
          <w:rFonts w:ascii="Simsun" w:eastAsia="宋体" w:hAnsi="Simsun" w:cs="宋体"/>
          <w:color w:val="000000"/>
          <w:kern w:val="0"/>
          <w:szCs w:val="18"/>
          <w:highlight w:val="yellow"/>
        </w:rPr>
        <w:t>课题研究完成并通过鉴定后，课题组负责人应向省社科联学会处送交下列材料：</w:t>
      </w:r>
    </w:p>
    <w:p w:rsidR="003300A7" w:rsidRPr="00E4689F" w:rsidRDefault="003300A7" w:rsidP="003300A7">
      <w:pPr>
        <w:widowControl/>
        <w:shd w:val="clear" w:color="auto" w:fill="FFFFFF"/>
        <w:spacing w:line="270" w:lineRule="atLeast"/>
        <w:jc w:val="left"/>
        <w:rPr>
          <w:rFonts w:ascii="Simsun" w:eastAsia="宋体" w:hAnsi="Simsun" w:cs="宋体" w:hint="eastAsia"/>
          <w:color w:val="000000"/>
          <w:kern w:val="0"/>
          <w:szCs w:val="18"/>
          <w:highlight w:val="yellow"/>
        </w:rPr>
      </w:pPr>
      <w:r w:rsidRPr="00E4689F">
        <w:rPr>
          <w:rFonts w:ascii="Simsun" w:eastAsia="宋体" w:hAnsi="Simsun" w:cs="宋体"/>
          <w:color w:val="000000"/>
          <w:kern w:val="0"/>
          <w:szCs w:val="18"/>
          <w:highlight w:val="yellow"/>
        </w:rPr>
        <w:t>      1</w:t>
      </w:r>
      <w:r w:rsidRPr="00E4689F">
        <w:rPr>
          <w:rFonts w:ascii="Simsun" w:eastAsia="宋体" w:hAnsi="Simsun" w:cs="宋体"/>
          <w:color w:val="000000"/>
          <w:kern w:val="0"/>
          <w:szCs w:val="18"/>
          <w:highlight w:val="yellow"/>
        </w:rPr>
        <w:t>、最终成果</w:t>
      </w:r>
      <w:r w:rsidRPr="00E4689F">
        <w:rPr>
          <w:rFonts w:ascii="Simsun" w:eastAsia="宋体" w:hAnsi="Simsun" w:cs="宋体"/>
          <w:color w:val="000000"/>
          <w:kern w:val="0"/>
          <w:szCs w:val="18"/>
          <w:highlight w:val="yellow"/>
        </w:rPr>
        <w:t>5</w:t>
      </w:r>
      <w:r w:rsidR="00E4689F">
        <w:rPr>
          <w:rFonts w:ascii="Simsun" w:eastAsia="宋体" w:hAnsi="Simsun" w:cs="宋体" w:hint="eastAsia"/>
          <w:color w:val="000000"/>
          <w:kern w:val="0"/>
          <w:szCs w:val="18"/>
          <w:highlight w:val="yellow"/>
        </w:rPr>
        <w:t>+</w:t>
      </w:r>
      <w:r w:rsidR="00E4689F">
        <w:rPr>
          <w:rFonts w:ascii="Simsun" w:eastAsia="宋体" w:hAnsi="Simsun" w:cs="宋体" w:hint="eastAsia"/>
          <w:color w:val="000000"/>
          <w:kern w:val="0"/>
          <w:szCs w:val="18"/>
          <w:highlight w:val="yellow"/>
        </w:rPr>
        <w:t>！</w:t>
      </w:r>
      <w:r w:rsidRPr="00E4689F">
        <w:rPr>
          <w:rFonts w:ascii="Simsun" w:eastAsia="宋体" w:hAnsi="Simsun" w:cs="宋体"/>
          <w:color w:val="000000"/>
          <w:kern w:val="0"/>
          <w:szCs w:val="18"/>
          <w:highlight w:val="yellow"/>
        </w:rPr>
        <w:t>份（专著</w:t>
      </w:r>
      <w:proofErr w:type="gramStart"/>
      <w:r w:rsidRPr="00E4689F">
        <w:rPr>
          <w:rFonts w:ascii="Simsun" w:eastAsia="宋体" w:hAnsi="Simsun" w:cs="宋体"/>
          <w:color w:val="000000"/>
          <w:kern w:val="0"/>
          <w:szCs w:val="18"/>
          <w:highlight w:val="yellow"/>
        </w:rPr>
        <w:t>打印稿可</w:t>
      </w:r>
      <w:r w:rsidRPr="00E4689F">
        <w:rPr>
          <w:rFonts w:ascii="Simsun" w:eastAsia="宋体" w:hAnsi="Simsun" w:cs="宋体"/>
          <w:color w:val="000000"/>
          <w:kern w:val="0"/>
          <w:szCs w:val="18"/>
          <w:highlight w:val="yellow"/>
        </w:rPr>
        <w:t>1</w:t>
      </w:r>
      <w:r w:rsidRPr="00E4689F">
        <w:rPr>
          <w:rFonts w:ascii="Simsun" w:eastAsia="宋体" w:hAnsi="Simsun" w:cs="宋体"/>
          <w:color w:val="000000"/>
          <w:kern w:val="0"/>
          <w:szCs w:val="18"/>
          <w:highlight w:val="yellow"/>
        </w:rPr>
        <w:t>套</w:t>
      </w:r>
      <w:proofErr w:type="gramEnd"/>
      <w:r w:rsidRPr="00E4689F">
        <w:rPr>
          <w:rFonts w:ascii="Simsun" w:eastAsia="宋体" w:hAnsi="Simsun" w:cs="宋体"/>
          <w:color w:val="000000"/>
          <w:kern w:val="0"/>
          <w:szCs w:val="18"/>
          <w:highlight w:val="yellow"/>
        </w:rPr>
        <w:t>，待正式出版后补送</w:t>
      </w:r>
      <w:r w:rsidRPr="00E4689F">
        <w:rPr>
          <w:rFonts w:ascii="Simsun" w:eastAsia="宋体" w:hAnsi="Simsun" w:cs="宋体"/>
          <w:color w:val="000000"/>
          <w:kern w:val="0"/>
          <w:szCs w:val="18"/>
          <w:highlight w:val="yellow"/>
        </w:rPr>
        <w:t>5</w:t>
      </w:r>
      <w:r w:rsidRPr="00E4689F">
        <w:rPr>
          <w:rFonts w:ascii="Simsun" w:eastAsia="宋体" w:hAnsi="Simsun" w:cs="宋体"/>
          <w:color w:val="000000"/>
          <w:kern w:val="0"/>
          <w:szCs w:val="18"/>
          <w:highlight w:val="yellow"/>
        </w:rPr>
        <w:t>套）；</w:t>
      </w:r>
    </w:p>
    <w:p w:rsidR="003300A7" w:rsidRPr="00E4689F" w:rsidRDefault="003300A7" w:rsidP="003300A7">
      <w:pPr>
        <w:widowControl/>
        <w:shd w:val="clear" w:color="auto" w:fill="FFFFFF"/>
        <w:spacing w:line="270" w:lineRule="atLeast"/>
        <w:jc w:val="left"/>
        <w:rPr>
          <w:rFonts w:ascii="Simsun" w:eastAsia="宋体" w:hAnsi="Simsun" w:cs="宋体" w:hint="eastAsia"/>
          <w:color w:val="000000"/>
          <w:kern w:val="0"/>
          <w:szCs w:val="18"/>
          <w:highlight w:val="yellow"/>
        </w:rPr>
      </w:pPr>
      <w:r w:rsidRPr="00E4689F">
        <w:rPr>
          <w:rFonts w:ascii="Simsun" w:eastAsia="宋体" w:hAnsi="Simsun" w:cs="宋体"/>
          <w:color w:val="000000"/>
          <w:kern w:val="0"/>
          <w:szCs w:val="18"/>
          <w:highlight w:val="yellow"/>
        </w:rPr>
        <w:t>      2</w:t>
      </w:r>
      <w:r w:rsidRPr="00E4689F">
        <w:rPr>
          <w:rFonts w:ascii="Simsun" w:eastAsia="宋体" w:hAnsi="Simsun" w:cs="宋体"/>
          <w:color w:val="000000"/>
          <w:kern w:val="0"/>
          <w:szCs w:val="18"/>
          <w:highlight w:val="yellow"/>
        </w:rPr>
        <w:t>、成果摘要</w:t>
      </w:r>
      <w:r w:rsidRPr="00E4689F">
        <w:rPr>
          <w:rFonts w:ascii="Simsun" w:eastAsia="宋体" w:hAnsi="Simsun" w:cs="宋体"/>
          <w:color w:val="000000"/>
          <w:kern w:val="0"/>
          <w:szCs w:val="18"/>
          <w:highlight w:val="yellow"/>
        </w:rPr>
        <w:t>1</w:t>
      </w:r>
      <w:r w:rsidRPr="00E4689F">
        <w:rPr>
          <w:rFonts w:ascii="Simsun" w:eastAsia="宋体" w:hAnsi="Simsun" w:cs="宋体"/>
          <w:color w:val="000000"/>
          <w:kern w:val="0"/>
          <w:szCs w:val="18"/>
          <w:highlight w:val="yellow"/>
        </w:rPr>
        <w:t>份（</w:t>
      </w:r>
      <w:r w:rsidRPr="00E4689F">
        <w:rPr>
          <w:rFonts w:ascii="Simsun" w:eastAsia="宋体" w:hAnsi="Simsun" w:cs="宋体"/>
          <w:color w:val="000000"/>
          <w:kern w:val="0"/>
          <w:szCs w:val="18"/>
          <w:highlight w:val="yellow"/>
        </w:rPr>
        <w:t>1500</w:t>
      </w:r>
      <w:r w:rsidRPr="00E4689F">
        <w:rPr>
          <w:rFonts w:ascii="Simsun" w:eastAsia="宋体" w:hAnsi="Simsun" w:cs="宋体"/>
          <w:color w:val="000000"/>
          <w:kern w:val="0"/>
          <w:szCs w:val="18"/>
          <w:highlight w:val="yellow"/>
        </w:rPr>
        <w:t>字左右）；</w:t>
      </w:r>
    </w:p>
    <w:p w:rsidR="003300A7" w:rsidRPr="00E4689F" w:rsidRDefault="003300A7" w:rsidP="003300A7">
      <w:pPr>
        <w:widowControl/>
        <w:shd w:val="clear" w:color="auto" w:fill="FFFFFF"/>
        <w:spacing w:line="270" w:lineRule="atLeast"/>
        <w:jc w:val="left"/>
        <w:rPr>
          <w:rFonts w:ascii="Simsun" w:eastAsia="宋体" w:hAnsi="Simsun" w:cs="宋体" w:hint="eastAsia"/>
          <w:color w:val="000000"/>
          <w:kern w:val="0"/>
          <w:szCs w:val="18"/>
          <w:highlight w:val="yellow"/>
        </w:rPr>
      </w:pPr>
      <w:r w:rsidRPr="00E4689F">
        <w:rPr>
          <w:rFonts w:ascii="Simsun" w:eastAsia="宋体" w:hAnsi="Simsun" w:cs="宋体"/>
          <w:color w:val="000000"/>
          <w:kern w:val="0"/>
          <w:szCs w:val="18"/>
          <w:highlight w:val="yellow"/>
        </w:rPr>
        <w:t>      3</w:t>
      </w:r>
      <w:r w:rsidRPr="00E4689F">
        <w:rPr>
          <w:rFonts w:ascii="Simsun" w:eastAsia="宋体" w:hAnsi="Simsun" w:cs="宋体"/>
          <w:color w:val="000000"/>
          <w:kern w:val="0"/>
          <w:szCs w:val="18"/>
          <w:highlight w:val="yellow"/>
        </w:rPr>
        <w:t>、《鉴定结项审批书》</w:t>
      </w:r>
      <w:r w:rsidRPr="00E4689F">
        <w:rPr>
          <w:rFonts w:ascii="Simsun" w:eastAsia="宋体" w:hAnsi="Simsun" w:cs="宋体"/>
          <w:color w:val="000000"/>
          <w:kern w:val="0"/>
          <w:szCs w:val="18"/>
          <w:highlight w:val="yellow"/>
        </w:rPr>
        <w:t>1</w:t>
      </w:r>
      <w:r w:rsidR="00E4689F">
        <w:rPr>
          <w:rFonts w:ascii="Simsun" w:eastAsia="宋体" w:hAnsi="Simsun" w:cs="宋体" w:hint="eastAsia"/>
          <w:color w:val="000000"/>
          <w:kern w:val="0"/>
          <w:szCs w:val="18"/>
          <w:highlight w:val="yellow"/>
        </w:rPr>
        <w:t>+1</w:t>
      </w:r>
      <w:r w:rsidRPr="00E4689F">
        <w:rPr>
          <w:rFonts w:ascii="Simsun" w:eastAsia="宋体" w:hAnsi="Simsun" w:cs="宋体"/>
          <w:color w:val="000000"/>
          <w:kern w:val="0"/>
          <w:szCs w:val="18"/>
          <w:highlight w:val="yellow"/>
        </w:rPr>
        <w:t>份；</w:t>
      </w:r>
    </w:p>
    <w:p w:rsidR="003300A7" w:rsidRPr="00E4689F" w:rsidRDefault="003300A7" w:rsidP="003300A7">
      <w:pPr>
        <w:widowControl/>
        <w:shd w:val="clear" w:color="auto" w:fill="FFFFFF"/>
        <w:spacing w:line="270" w:lineRule="atLeast"/>
        <w:jc w:val="left"/>
        <w:rPr>
          <w:rFonts w:ascii="Simsun" w:eastAsia="宋体" w:hAnsi="Simsun" w:cs="宋体" w:hint="eastAsia"/>
          <w:color w:val="000000"/>
          <w:kern w:val="0"/>
          <w:szCs w:val="18"/>
          <w:highlight w:val="yellow"/>
        </w:rPr>
      </w:pPr>
      <w:r w:rsidRPr="00E4689F">
        <w:rPr>
          <w:rFonts w:ascii="Simsun" w:eastAsia="宋体" w:hAnsi="Simsun" w:cs="宋体"/>
          <w:color w:val="000000"/>
          <w:kern w:val="0"/>
          <w:szCs w:val="18"/>
          <w:highlight w:val="yellow"/>
        </w:rPr>
        <w:t>      4</w:t>
      </w:r>
      <w:r w:rsidRPr="00E4689F">
        <w:rPr>
          <w:rFonts w:ascii="Simsun" w:eastAsia="宋体" w:hAnsi="Simsun" w:cs="宋体"/>
          <w:color w:val="000000"/>
          <w:kern w:val="0"/>
          <w:szCs w:val="18"/>
          <w:highlight w:val="yellow"/>
        </w:rPr>
        <w:t>、《专家鉴定表》原件，或免于鉴定的证明材料</w:t>
      </w:r>
      <w:r w:rsidRPr="00E4689F">
        <w:rPr>
          <w:rFonts w:ascii="Simsun" w:eastAsia="宋体" w:hAnsi="Simsun" w:cs="宋体"/>
          <w:color w:val="000000"/>
          <w:kern w:val="0"/>
          <w:szCs w:val="18"/>
          <w:highlight w:val="yellow"/>
        </w:rPr>
        <w:t>1</w:t>
      </w:r>
      <w:r w:rsidRPr="00E4689F">
        <w:rPr>
          <w:rFonts w:ascii="Simsun" w:eastAsia="宋体" w:hAnsi="Simsun" w:cs="宋体"/>
          <w:color w:val="000000"/>
          <w:kern w:val="0"/>
          <w:szCs w:val="18"/>
          <w:highlight w:val="yellow"/>
        </w:rPr>
        <w:t>套；</w:t>
      </w:r>
      <w:bookmarkStart w:id="0" w:name="_GoBack"/>
      <w:bookmarkEnd w:id="0"/>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E4689F">
        <w:rPr>
          <w:rFonts w:ascii="Simsun" w:eastAsia="宋体" w:hAnsi="Simsun" w:cs="宋体"/>
          <w:color w:val="000000"/>
          <w:kern w:val="0"/>
          <w:szCs w:val="18"/>
          <w:highlight w:val="yellow"/>
        </w:rPr>
        <w:lastRenderedPageBreak/>
        <w:t>      5</w:t>
      </w:r>
      <w:r w:rsidRPr="00E4689F">
        <w:rPr>
          <w:rFonts w:ascii="Simsun" w:eastAsia="宋体" w:hAnsi="Simsun" w:cs="宋体"/>
          <w:color w:val="000000"/>
          <w:kern w:val="0"/>
          <w:szCs w:val="18"/>
          <w:highlight w:val="yellow"/>
        </w:rPr>
        <w:t>、课题成果的电子版。</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 xml:space="preserve">第二十三条　</w:t>
      </w:r>
      <w:r w:rsidRPr="00170CFB">
        <w:rPr>
          <w:rFonts w:ascii="Simsun" w:eastAsia="宋体" w:hAnsi="Simsun" w:cs="宋体"/>
          <w:color w:val="000000"/>
          <w:kern w:val="0"/>
          <w:szCs w:val="18"/>
        </w:rPr>
        <w:t>课题研究成果验收合格的，省社科联向课题组颁发《结题证书》。</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未通过鉴定或验收的，课题组应继续研究，在一年内重新申请鉴定或验收。仍未通过者，按项目未完成处理，由省社科</w:t>
      </w:r>
      <w:proofErr w:type="gramStart"/>
      <w:r w:rsidRPr="00170CFB">
        <w:rPr>
          <w:rFonts w:ascii="Simsun" w:eastAsia="宋体" w:hAnsi="Simsun" w:cs="宋体"/>
          <w:color w:val="000000"/>
          <w:kern w:val="0"/>
          <w:szCs w:val="18"/>
        </w:rPr>
        <w:t>联予以</w:t>
      </w:r>
      <w:proofErr w:type="gramEnd"/>
      <w:r w:rsidRPr="00170CFB">
        <w:rPr>
          <w:rFonts w:ascii="Simsun" w:eastAsia="宋体" w:hAnsi="Simsun" w:cs="宋体"/>
          <w:color w:val="000000"/>
          <w:kern w:val="0"/>
          <w:szCs w:val="18"/>
        </w:rPr>
        <w:t>注销。其课题负责人</w:t>
      </w:r>
      <w:r w:rsidRPr="00170CFB">
        <w:rPr>
          <w:rFonts w:ascii="Simsun" w:eastAsia="宋体" w:hAnsi="Simsun" w:cs="宋体"/>
          <w:color w:val="000000"/>
          <w:kern w:val="0"/>
          <w:szCs w:val="18"/>
        </w:rPr>
        <w:t>3</w:t>
      </w:r>
      <w:r w:rsidRPr="00170CFB">
        <w:rPr>
          <w:rFonts w:ascii="Simsun" w:eastAsia="宋体" w:hAnsi="Simsun" w:cs="宋体"/>
          <w:color w:val="000000"/>
          <w:kern w:val="0"/>
          <w:szCs w:val="18"/>
        </w:rPr>
        <w:t>年内不得申请省社科联课题。</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 xml:space="preserve">第二十四条　</w:t>
      </w:r>
      <w:r w:rsidRPr="00170CFB">
        <w:rPr>
          <w:rFonts w:ascii="Simsun" w:eastAsia="宋体" w:hAnsi="Simsun" w:cs="宋体"/>
          <w:color w:val="000000"/>
          <w:kern w:val="0"/>
          <w:szCs w:val="18"/>
        </w:rPr>
        <w:t>各课题组和课题组所在单位、社科联的理事单位应采取各种积极措施，通过各种渠道，加强对省社科联课题成果的宣传、推广和转化工作。对积极开展课题成果宣传、转化工作并取得显著社会、经济效益的课题组及社科联理事单位，省社科联将酌情予以奖励。</w:t>
      </w:r>
    </w:p>
    <w:p w:rsidR="003300A7"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color w:val="000000"/>
          <w:kern w:val="0"/>
          <w:szCs w:val="18"/>
        </w:rPr>
        <w:t> </w:t>
      </w:r>
    </w:p>
    <w:p w:rsidR="003300A7" w:rsidRPr="00170CFB" w:rsidRDefault="003300A7" w:rsidP="003300A7">
      <w:pPr>
        <w:widowControl/>
        <w:shd w:val="clear" w:color="auto" w:fill="FFFFFF"/>
        <w:spacing w:line="270" w:lineRule="atLeast"/>
        <w:jc w:val="center"/>
        <w:rPr>
          <w:rFonts w:ascii="Simsun" w:eastAsia="宋体" w:hAnsi="Simsun" w:cs="宋体" w:hint="eastAsia"/>
          <w:color w:val="000000"/>
          <w:kern w:val="0"/>
          <w:szCs w:val="18"/>
        </w:rPr>
      </w:pPr>
      <w:r w:rsidRPr="00170CFB">
        <w:rPr>
          <w:rFonts w:ascii="Simsun" w:eastAsia="宋体" w:hAnsi="Simsun" w:cs="宋体"/>
          <w:b/>
          <w:bCs/>
          <w:color w:val="000000"/>
          <w:kern w:val="0"/>
          <w:szCs w:val="18"/>
        </w:rPr>
        <w:t>第六章</w:t>
      </w: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附</w:t>
      </w: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则</w:t>
      </w:r>
    </w:p>
    <w:p w:rsidR="00F33702" w:rsidRPr="00170CFB" w:rsidRDefault="003300A7" w:rsidP="003300A7">
      <w:pPr>
        <w:widowControl/>
        <w:shd w:val="clear" w:color="auto" w:fill="FFFFFF"/>
        <w:spacing w:line="270" w:lineRule="atLeast"/>
        <w:jc w:val="left"/>
        <w:rPr>
          <w:rFonts w:ascii="Simsun" w:eastAsia="宋体" w:hAnsi="Simsun" w:cs="宋体" w:hint="eastAsia"/>
          <w:color w:val="000000"/>
          <w:kern w:val="0"/>
          <w:szCs w:val="18"/>
        </w:rPr>
      </w:pPr>
      <w:r w:rsidRPr="00170CFB">
        <w:rPr>
          <w:rFonts w:ascii="Simsun" w:eastAsia="宋体" w:hAnsi="Simsun" w:cs="宋体"/>
          <w:b/>
          <w:bCs/>
          <w:color w:val="000000"/>
          <w:kern w:val="0"/>
          <w:szCs w:val="18"/>
        </w:rPr>
        <w:t xml:space="preserve">      </w:t>
      </w:r>
      <w:r w:rsidRPr="00170CFB">
        <w:rPr>
          <w:rFonts w:ascii="Simsun" w:eastAsia="宋体" w:hAnsi="Simsun" w:cs="宋体"/>
          <w:b/>
          <w:bCs/>
          <w:color w:val="000000"/>
          <w:kern w:val="0"/>
          <w:szCs w:val="18"/>
        </w:rPr>
        <w:t xml:space="preserve">第二十五条　</w:t>
      </w:r>
      <w:r w:rsidRPr="00170CFB">
        <w:rPr>
          <w:rFonts w:ascii="Simsun" w:eastAsia="宋体" w:hAnsi="Simsun" w:cs="宋体"/>
          <w:color w:val="000000"/>
          <w:kern w:val="0"/>
          <w:szCs w:val="18"/>
        </w:rPr>
        <w:t>本办法自公布之日起施行。本办法解释权和修改权归浙江省社会科学界联合会。</w:t>
      </w:r>
    </w:p>
    <w:sectPr w:rsidR="00F33702" w:rsidRPr="00170C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7D7" w:rsidRDefault="008547D7" w:rsidP="00170CFB">
      <w:r>
        <w:separator/>
      </w:r>
    </w:p>
  </w:endnote>
  <w:endnote w:type="continuationSeparator" w:id="0">
    <w:p w:rsidR="008547D7" w:rsidRDefault="008547D7" w:rsidP="00170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Simsu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7D7" w:rsidRDefault="008547D7" w:rsidP="00170CFB">
      <w:r>
        <w:separator/>
      </w:r>
    </w:p>
  </w:footnote>
  <w:footnote w:type="continuationSeparator" w:id="0">
    <w:p w:rsidR="008547D7" w:rsidRDefault="008547D7" w:rsidP="00170C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0A7"/>
    <w:rsid w:val="000B43D5"/>
    <w:rsid w:val="00170CFB"/>
    <w:rsid w:val="003300A7"/>
    <w:rsid w:val="008547D7"/>
    <w:rsid w:val="00E4689F"/>
    <w:rsid w:val="00F33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9">
    <w:name w:val="style9"/>
    <w:basedOn w:val="a0"/>
    <w:rsid w:val="003300A7"/>
  </w:style>
  <w:style w:type="character" w:customStyle="1" w:styleId="style4">
    <w:name w:val="style4"/>
    <w:basedOn w:val="a0"/>
    <w:rsid w:val="003300A7"/>
  </w:style>
  <w:style w:type="paragraph" w:styleId="a3">
    <w:name w:val="header"/>
    <w:basedOn w:val="a"/>
    <w:link w:val="Char"/>
    <w:uiPriority w:val="99"/>
    <w:unhideWhenUsed/>
    <w:rsid w:val="00170C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70CFB"/>
    <w:rPr>
      <w:sz w:val="18"/>
      <w:szCs w:val="18"/>
    </w:rPr>
  </w:style>
  <w:style w:type="paragraph" w:styleId="a4">
    <w:name w:val="footer"/>
    <w:basedOn w:val="a"/>
    <w:link w:val="Char0"/>
    <w:uiPriority w:val="99"/>
    <w:unhideWhenUsed/>
    <w:rsid w:val="00170CFB"/>
    <w:pPr>
      <w:tabs>
        <w:tab w:val="center" w:pos="4153"/>
        <w:tab w:val="right" w:pos="8306"/>
      </w:tabs>
      <w:snapToGrid w:val="0"/>
      <w:jc w:val="left"/>
    </w:pPr>
    <w:rPr>
      <w:sz w:val="18"/>
      <w:szCs w:val="18"/>
    </w:rPr>
  </w:style>
  <w:style w:type="character" w:customStyle="1" w:styleId="Char0">
    <w:name w:val="页脚 Char"/>
    <w:basedOn w:val="a0"/>
    <w:link w:val="a4"/>
    <w:uiPriority w:val="99"/>
    <w:rsid w:val="00170CF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9">
    <w:name w:val="style9"/>
    <w:basedOn w:val="a0"/>
    <w:rsid w:val="003300A7"/>
  </w:style>
  <w:style w:type="character" w:customStyle="1" w:styleId="style4">
    <w:name w:val="style4"/>
    <w:basedOn w:val="a0"/>
    <w:rsid w:val="003300A7"/>
  </w:style>
  <w:style w:type="paragraph" w:styleId="a3">
    <w:name w:val="header"/>
    <w:basedOn w:val="a"/>
    <w:link w:val="Char"/>
    <w:uiPriority w:val="99"/>
    <w:unhideWhenUsed/>
    <w:rsid w:val="00170C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70CFB"/>
    <w:rPr>
      <w:sz w:val="18"/>
      <w:szCs w:val="18"/>
    </w:rPr>
  </w:style>
  <w:style w:type="paragraph" w:styleId="a4">
    <w:name w:val="footer"/>
    <w:basedOn w:val="a"/>
    <w:link w:val="Char0"/>
    <w:uiPriority w:val="99"/>
    <w:unhideWhenUsed/>
    <w:rsid w:val="00170CFB"/>
    <w:pPr>
      <w:tabs>
        <w:tab w:val="center" w:pos="4153"/>
        <w:tab w:val="right" w:pos="8306"/>
      </w:tabs>
      <w:snapToGrid w:val="0"/>
      <w:jc w:val="left"/>
    </w:pPr>
    <w:rPr>
      <w:sz w:val="18"/>
      <w:szCs w:val="18"/>
    </w:rPr>
  </w:style>
  <w:style w:type="character" w:customStyle="1" w:styleId="Char0">
    <w:name w:val="页脚 Char"/>
    <w:basedOn w:val="a0"/>
    <w:link w:val="a4"/>
    <w:uiPriority w:val="99"/>
    <w:rsid w:val="00170CF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724634">
      <w:bodyDiv w:val="1"/>
      <w:marLeft w:val="0"/>
      <w:marRight w:val="0"/>
      <w:marTop w:val="0"/>
      <w:marBottom w:val="0"/>
      <w:divBdr>
        <w:top w:val="none" w:sz="0" w:space="0" w:color="auto"/>
        <w:left w:val="none" w:sz="0" w:space="0" w:color="auto"/>
        <w:bottom w:val="none" w:sz="0" w:space="0" w:color="auto"/>
        <w:right w:val="none" w:sz="0" w:space="0" w:color="auto"/>
      </w:divBdr>
      <w:divsChild>
        <w:div w:id="848568784">
          <w:marLeft w:val="0"/>
          <w:marRight w:val="0"/>
          <w:marTop w:val="0"/>
          <w:marBottom w:val="0"/>
          <w:divBdr>
            <w:top w:val="none" w:sz="0" w:space="0" w:color="auto"/>
            <w:left w:val="none" w:sz="0" w:space="0" w:color="auto"/>
            <w:bottom w:val="none" w:sz="0" w:space="0" w:color="auto"/>
            <w:right w:val="none" w:sz="0" w:space="0" w:color="auto"/>
          </w:divBdr>
        </w:div>
        <w:div w:id="1099255042">
          <w:marLeft w:val="0"/>
          <w:marRight w:val="0"/>
          <w:marTop w:val="0"/>
          <w:marBottom w:val="0"/>
          <w:divBdr>
            <w:top w:val="none" w:sz="0" w:space="0" w:color="auto"/>
            <w:left w:val="none" w:sz="0" w:space="0" w:color="auto"/>
            <w:bottom w:val="none" w:sz="0" w:space="0" w:color="auto"/>
            <w:right w:val="none" w:sz="0" w:space="0" w:color="auto"/>
          </w:divBdr>
        </w:div>
        <w:div w:id="1870020529">
          <w:marLeft w:val="0"/>
          <w:marRight w:val="0"/>
          <w:marTop w:val="0"/>
          <w:marBottom w:val="0"/>
          <w:divBdr>
            <w:top w:val="none" w:sz="0" w:space="0" w:color="auto"/>
            <w:left w:val="none" w:sz="0" w:space="0" w:color="auto"/>
            <w:bottom w:val="none" w:sz="0" w:space="0" w:color="auto"/>
            <w:right w:val="none" w:sz="0" w:space="0" w:color="auto"/>
          </w:divBdr>
        </w:div>
        <w:div w:id="174004112">
          <w:marLeft w:val="0"/>
          <w:marRight w:val="0"/>
          <w:marTop w:val="0"/>
          <w:marBottom w:val="0"/>
          <w:divBdr>
            <w:top w:val="none" w:sz="0" w:space="0" w:color="auto"/>
            <w:left w:val="none" w:sz="0" w:space="0" w:color="auto"/>
            <w:bottom w:val="none" w:sz="0" w:space="0" w:color="auto"/>
            <w:right w:val="none" w:sz="0" w:space="0" w:color="auto"/>
          </w:divBdr>
        </w:div>
        <w:div w:id="1841431829">
          <w:marLeft w:val="0"/>
          <w:marRight w:val="0"/>
          <w:marTop w:val="0"/>
          <w:marBottom w:val="0"/>
          <w:divBdr>
            <w:top w:val="none" w:sz="0" w:space="0" w:color="auto"/>
            <w:left w:val="none" w:sz="0" w:space="0" w:color="auto"/>
            <w:bottom w:val="none" w:sz="0" w:space="0" w:color="auto"/>
            <w:right w:val="none" w:sz="0" w:space="0" w:color="auto"/>
          </w:divBdr>
        </w:div>
        <w:div w:id="143553350">
          <w:marLeft w:val="0"/>
          <w:marRight w:val="0"/>
          <w:marTop w:val="0"/>
          <w:marBottom w:val="0"/>
          <w:divBdr>
            <w:top w:val="none" w:sz="0" w:space="0" w:color="auto"/>
            <w:left w:val="none" w:sz="0" w:space="0" w:color="auto"/>
            <w:bottom w:val="none" w:sz="0" w:space="0" w:color="auto"/>
            <w:right w:val="none" w:sz="0" w:space="0" w:color="auto"/>
          </w:divBdr>
        </w:div>
        <w:div w:id="1575892469">
          <w:marLeft w:val="0"/>
          <w:marRight w:val="0"/>
          <w:marTop w:val="0"/>
          <w:marBottom w:val="0"/>
          <w:divBdr>
            <w:top w:val="none" w:sz="0" w:space="0" w:color="auto"/>
            <w:left w:val="none" w:sz="0" w:space="0" w:color="auto"/>
            <w:bottom w:val="none" w:sz="0" w:space="0" w:color="auto"/>
            <w:right w:val="none" w:sz="0" w:space="0" w:color="auto"/>
          </w:divBdr>
        </w:div>
        <w:div w:id="357394680">
          <w:marLeft w:val="0"/>
          <w:marRight w:val="0"/>
          <w:marTop w:val="0"/>
          <w:marBottom w:val="0"/>
          <w:divBdr>
            <w:top w:val="none" w:sz="0" w:space="0" w:color="auto"/>
            <w:left w:val="none" w:sz="0" w:space="0" w:color="auto"/>
            <w:bottom w:val="none" w:sz="0" w:space="0" w:color="auto"/>
            <w:right w:val="none" w:sz="0" w:space="0" w:color="auto"/>
          </w:divBdr>
        </w:div>
        <w:div w:id="682782990">
          <w:marLeft w:val="0"/>
          <w:marRight w:val="0"/>
          <w:marTop w:val="0"/>
          <w:marBottom w:val="0"/>
          <w:divBdr>
            <w:top w:val="none" w:sz="0" w:space="0" w:color="auto"/>
            <w:left w:val="none" w:sz="0" w:space="0" w:color="auto"/>
            <w:bottom w:val="none" w:sz="0" w:space="0" w:color="auto"/>
            <w:right w:val="none" w:sz="0" w:space="0" w:color="auto"/>
          </w:divBdr>
        </w:div>
        <w:div w:id="1442145575">
          <w:marLeft w:val="0"/>
          <w:marRight w:val="0"/>
          <w:marTop w:val="0"/>
          <w:marBottom w:val="0"/>
          <w:divBdr>
            <w:top w:val="none" w:sz="0" w:space="0" w:color="auto"/>
            <w:left w:val="none" w:sz="0" w:space="0" w:color="auto"/>
            <w:bottom w:val="none" w:sz="0" w:space="0" w:color="auto"/>
            <w:right w:val="none" w:sz="0" w:space="0" w:color="auto"/>
          </w:divBdr>
        </w:div>
        <w:div w:id="883637065">
          <w:marLeft w:val="0"/>
          <w:marRight w:val="0"/>
          <w:marTop w:val="0"/>
          <w:marBottom w:val="0"/>
          <w:divBdr>
            <w:top w:val="none" w:sz="0" w:space="0" w:color="auto"/>
            <w:left w:val="none" w:sz="0" w:space="0" w:color="auto"/>
            <w:bottom w:val="none" w:sz="0" w:space="0" w:color="auto"/>
            <w:right w:val="none" w:sz="0" w:space="0" w:color="auto"/>
          </w:divBdr>
        </w:div>
        <w:div w:id="1771117786">
          <w:marLeft w:val="0"/>
          <w:marRight w:val="0"/>
          <w:marTop w:val="0"/>
          <w:marBottom w:val="0"/>
          <w:divBdr>
            <w:top w:val="none" w:sz="0" w:space="0" w:color="auto"/>
            <w:left w:val="none" w:sz="0" w:space="0" w:color="auto"/>
            <w:bottom w:val="none" w:sz="0" w:space="0" w:color="auto"/>
            <w:right w:val="none" w:sz="0" w:space="0" w:color="auto"/>
          </w:divBdr>
        </w:div>
        <w:div w:id="1569269079">
          <w:marLeft w:val="0"/>
          <w:marRight w:val="0"/>
          <w:marTop w:val="0"/>
          <w:marBottom w:val="0"/>
          <w:divBdr>
            <w:top w:val="none" w:sz="0" w:space="0" w:color="auto"/>
            <w:left w:val="none" w:sz="0" w:space="0" w:color="auto"/>
            <w:bottom w:val="none" w:sz="0" w:space="0" w:color="auto"/>
            <w:right w:val="none" w:sz="0" w:space="0" w:color="auto"/>
          </w:divBdr>
        </w:div>
        <w:div w:id="445126946">
          <w:marLeft w:val="0"/>
          <w:marRight w:val="0"/>
          <w:marTop w:val="0"/>
          <w:marBottom w:val="0"/>
          <w:divBdr>
            <w:top w:val="none" w:sz="0" w:space="0" w:color="auto"/>
            <w:left w:val="none" w:sz="0" w:space="0" w:color="auto"/>
            <w:bottom w:val="none" w:sz="0" w:space="0" w:color="auto"/>
            <w:right w:val="none" w:sz="0" w:space="0" w:color="auto"/>
          </w:divBdr>
        </w:div>
        <w:div w:id="748580655">
          <w:marLeft w:val="0"/>
          <w:marRight w:val="0"/>
          <w:marTop w:val="0"/>
          <w:marBottom w:val="0"/>
          <w:divBdr>
            <w:top w:val="none" w:sz="0" w:space="0" w:color="auto"/>
            <w:left w:val="none" w:sz="0" w:space="0" w:color="auto"/>
            <w:bottom w:val="none" w:sz="0" w:space="0" w:color="auto"/>
            <w:right w:val="none" w:sz="0" w:space="0" w:color="auto"/>
          </w:divBdr>
        </w:div>
        <w:div w:id="2077048842">
          <w:marLeft w:val="0"/>
          <w:marRight w:val="0"/>
          <w:marTop w:val="0"/>
          <w:marBottom w:val="0"/>
          <w:divBdr>
            <w:top w:val="none" w:sz="0" w:space="0" w:color="auto"/>
            <w:left w:val="none" w:sz="0" w:space="0" w:color="auto"/>
            <w:bottom w:val="none" w:sz="0" w:space="0" w:color="auto"/>
            <w:right w:val="none" w:sz="0" w:space="0" w:color="auto"/>
          </w:divBdr>
        </w:div>
        <w:div w:id="1304777216">
          <w:marLeft w:val="0"/>
          <w:marRight w:val="0"/>
          <w:marTop w:val="0"/>
          <w:marBottom w:val="0"/>
          <w:divBdr>
            <w:top w:val="none" w:sz="0" w:space="0" w:color="auto"/>
            <w:left w:val="none" w:sz="0" w:space="0" w:color="auto"/>
            <w:bottom w:val="none" w:sz="0" w:space="0" w:color="auto"/>
            <w:right w:val="none" w:sz="0" w:space="0" w:color="auto"/>
          </w:divBdr>
        </w:div>
        <w:div w:id="1673871127">
          <w:marLeft w:val="0"/>
          <w:marRight w:val="0"/>
          <w:marTop w:val="0"/>
          <w:marBottom w:val="0"/>
          <w:divBdr>
            <w:top w:val="none" w:sz="0" w:space="0" w:color="auto"/>
            <w:left w:val="none" w:sz="0" w:space="0" w:color="auto"/>
            <w:bottom w:val="none" w:sz="0" w:space="0" w:color="auto"/>
            <w:right w:val="none" w:sz="0" w:space="0" w:color="auto"/>
          </w:divBdr>
        </w:div>
        <w:div w:id="36591294">
          <w:marLeft w:val="0"/>
          <w:marRight w:val="0"/>
          <w:marTop w:val="0"/>
          <w:marBottom w:val="0"/>
          <w:divBdr>
            <w:top w:val="none" w:sz="0" w:space="0" w:color="auto"/>
            <w:left w:val="none" w:sz="0" w:space="0" w:color="auto"/>
            <w:bottom w:val="none" w:sz="0" w:space="0" w:color="auto"/>
            <w:right w:val="none" w:sz="0" w:space="0" w:color="auto"/>
          </w:divBdr>
        </w:div>
        <w:div w:id="1557349917">
          <w:marLeft w:val="0"/>
          <w:marRight w:val="0"/>
          <w:marTop w:val="0"/>
          <w:marBottom w:val="0"/>
          <w:divBdr>
            <w:top w:val="none" w:sz="0" w:space="0" w:color="auto"/>
            <w:left w:val="none" w:sz="0" w:space="0" w:color="auto"/>
            <w:bottom w:val="none" w:sz="0" w:space="0" w:color="auto"/>
            <w:right w:val="none" w:sz="0" w:space="0" w:color="auto"/>
          </w:divBdr>
        </w:div>
        <w:div w:id="1833720549">
          <w:marLeft w:val="0"/>
          <w:marRight w:val="0"/>
          <w:marTop w:val="0"/>
          <w:marBottom w:val="0"/>
          <w:divBdr>
            <w:top w:val="none" w:sz="0" w:space="0" w:color="auto"/>
            <w:left w:val="none" w:sz="0" w:space="0" w:color="auto"/>
            <w:bottom w:val="none" w:sz="0" w:space="0" w:color="auto"/>
            <w:right w:val="none" w:sz="0" w:space="0" w:color="auto"/>
          </w:divBdr>
        </w:div>
        <w:div w:id="461657266">
          <w:marLeft w:val="0"/>
          <w:marRight w:val="0"/>
          <w:marTop w:val="0"/>
          <w:marBottom w:val="0"/>
          <w:divBdr>
            <w:top w:val="none" w:sz="0" w:space="0" w:color="auto"/>
            <w:left w:val="none" w:sz="0" w:space="0" w:color="auto"/>
            <w:bottom w:val="none" w:sz="0" w:space="0" w:color="auto"/>
            <w:right w:val="none" w:sz="0" w:space="0" w:color="auto"/>
          </w:divBdr>
        </w:div>
        <w:div w:id="1461194369">
          <w:marLeft w:val="0"/>
          <w:marRight w:val="0"/>
          <w:marTop w:val="0"/>
          <w:marBottom w:val="0"/>
          <w:divBdr>
            <w:top w:val="none" w:sz="0" w:space="0" w:color="auto"/>
            <w:left w:val="none" w:sz="0" w:space="0" w:color="auto"/>
            <w:bottom w:val="none" w:sz="0" w:space="0" w:color="auto"/>
            <w:right w:val="none" w:sz="0" w:space="0" w:color="auto"/>
          </w:divBdr>
        </w:div>
        <w:div w:id="1713192487">
          <w:marLeft w:val="0"/>
          <w:marRight w:val="0"/>
          <w:marTop w:val="0"/>
          <w:marBottom w:val="0"/>
          <w:divBdr>
            <w:top w:val="none" w:sz="0" w:space="0" w:color="auto"/>
            <w:left w:val="none" w:sz="0" w:space="0" w:color="auto"/>
            <w:bottom w:val="none" w:sz="0" w:space="0" w:color="auto"/>
            <w:right w:val="none" w:sz="0" w:space="0" w:color="auto"/>
          </w:divBdr>
        </w:div>
        <w:div w:id="25103362">
          <w:marLeft w:val="0"/>
          <w:marRight w:val="0"/>
          <w:marTop w:val="0"/>
          <w:marBottom w:val="0"/>
          <w:divBdr>
            <w:top w:val="none" w:sz="0" w:space="0" w:color="auto"/>
            <w:left w:val="none" w:sz="0" w:space="0" w:color="auto"/>
            <w:bottom w:val="none" w:sz="0" w:space="0" w:color="auto"/>
            <w:right w:val="none" w:sz="0" w:space="0" w:color="auto"/>
          </w:divBdr>
        </w:div>
        <w:div w:id="781192912">
          <w:marLeft w:val="0"/>
          <w:marRight w:val="0"/>
          <w:marTop w:val="0"/>
          <w:marBottom w:val="0"/>
          <w:divBdr>
            <w:top w:val="none" w:sz="0" w:space="0" w:color="auto"/>
            <w:left w:val="none" w:sz="0" w:space="0" w:color="auto"/>
            <w:bottom w:val="none" w:sz="0" w:space="0" w:color="auto"/>
            <w:right w:val="none" w:sz="0" w:space="0" w:color="auto"/>
          </w:divBdr>
        </w:div>
        <w:div w:id="1021932996">
          <w:marLeft w:val="0"/>
          <w:marRight w:val="0"/>
          <w:marTop w:val="0"/>
          <w:marBottom w:val="0"/>
          <w:divBdr>
            <w:top w:val="none" w:sz="0" w:space="0" w:color="auto"/>
            <w:left w:val="none" w:sz="0" w:space="0" w:color="auto"/>
            <w:bottom w:val="none" w:sz="0" w:space="0" w:color="auto"/>
            <w:right w:val="none" w:sz="0" w:space="0" w:color="auto"/>
          </w:divBdr>
        </w:div>
        <w:div w:id="229582288">
          <w:marLeft w:val="0"/>
          <w:marRight w:val="0"/>
          <w:marTop w:val="0"/>
          <w:marBottom w:val="0"/>
          <w:divBdr>
            <w:top w:val="none" w:sz="0" w:space="0" w:color="auto"/>
            <w:left w:val="none" w:sz="0" w:space="0" w:color="auto"/>
            <w:bottom w:val="none" w:sz="0" w:space="0" w:color="auto"/>
            <w:right w:val="none" w:sz="0" w:space="0" w:color="auto"/>
          </w:divBdr>
        </w:div>
        <w:div w:id="1112556229">
          <w:marLeft w:val="0"/>
          <w:marRight w:val="0"/>
          <w:marTop w:val="0"/>
          <w:marBottom w:val="0"/>
          <w:divBdr>
            <w:top w:val="none" w:sz="0" w:space="0" w:color="auto"/>
            <w:left w:val="none" w:sz="0" w:space="0" w:color="auto"/>
            <w:bottom w:val="none" w:sz="0" w:space="0" w:color="auto"/>
            <w:right w:val="none" w:sz="0" w:space="0" w:color="auto"/>
          </w:divBdr>
        </w:div>
        <w:div w:id="477189156">
          <w:marLeft w:val="0"/>
          <w:marRight w:val="0"/>
          <w:marTop w:val="0"/>
          <w:marBottom w:val="0"/>
          <w:divBdr>
            <w:top w:val="none" w:sz="0" w:space="0" w:color="auto"/>
            <w:left w:val="none" w:sz="0" w:space="0" w:color="auto"/>
            <w:bottom w:val="none" w:sz="0" w:space="0" w:color="auto"/>
            <w:right w:val="none" w:sz="0" w:space="0" w:color="auto"/>
          </w:divBdr>
        </w:div>
        <w:div w:id="131409467">
          <w:marLeft w:val="0"/>
          <w:marRight w:val="0"/>
          <w:marTop w:val="0"/>
          <w:marBottom w:val="0"/>
          <w:divBdr>
            <w:top w:val="none" w:sz="0" w:space="0" w:color="auto"/>
            <w:left w:val="none" w:sz="0" w:space="0" w:color="auto"/>
            <w:bottom w:val="none" w:sz="0" w:space="0" w:color="auto"/>
            <w:right w:val="none" w:sz="0" w:space="0" w:color="auto"/>
          </w:divBdr>
        </w:div>
        <w:div w:id="1119420812">
          <w:marLeft w:val="0"/>
          <w:marRight w:val="0"/>
          <w:marTop w:val="0"/>
          <w:marBottom w:val="0"/>
          <w:divBdr>
            <w:top w:val="none" w:sz="0" w:space="0" w:color="auto"/>
            <w:left w:val="none" w:sz="0" w:space="0" w:color="auto"/>
            <w:bottom w:val="none" w:sz="0" w:space="0" w:color="auto"/>
            <w:right w:val="none" w:sz="0" w:space="0" w:color="auto"/>
          </w:divBdr>
        </w:div>
        <w:div w:id="1725135623">
          <w:marLeft w:val="0"/>
          <w:marRight w:val="0"/>
          <w:marTop w:val="0"/>
          <w:marBottom w:val="0"/>
          <w:divBdr>
            <w:top w:val="none" w:sz="0" w:space="0" w:color="auto"/>
            <w:left w:val="none" w:sz="0" w:space="0" w:color="auto"/>
            <w:bottom w:val="none" w:sz="0" w:space="0" w:color="auto"/>
            <w:right w:val="none" w:sz="0" w:space="0" w:color="auto"/>
          </w:divBdr>
        </w:div>
        <w:div w:id="1876380012">
          <w:marLeft w:val="0"/>
          <w:marRight w:val="0"/>
          <w:marTop w:val="0"/>
          <w:marBottom w:val="0"/>
          <w:divBdr>
            <w:top w:val="none" w:sz="0" w:space="0" w:color="auto"/>
            <w:left w:val="none" w:sz="0" w:space="0" w:color="auto"/>
            <w:bottom w:val="none" w:sz="0" w:space="0" w:color="auto"/>
            <w:right w:val="none" w:sz="0" w:space="0" w:color="auto"/>
          </w:divBdr>
        </w:div>
        <w:div w:id="1117023973">
          <w:marLeft w:val="0"/>
          <w:marRight w:val="0"/>
          <w:marTop w:val="0"/>
          <w:marBottom w:val="0"/>
          <w:divBdr>
            <w:top w:val="none" w:sz="0" w:space="0" w:color="auto"/>
            <w:left w:val="none" w:sz="0" w:space="0" w:color="auto"/>
            <w:bottom w:val="none" w:sz="0" w:space="0" w:color="auto"/>
            <w:right w:val="none" w:sz="0" w:space="0" w:color="auto"/>
          </w:divBdr>
        </w:div>
        <w:div w:id="1675565853">
          <w:marLeft w:val="0"/>
          <w:marRight w:val="0"/>
          <w:marTop w:val="0"/>
          <w:marBottom w:val="0"/>
          <w:divBdr>
            <w:top w:val="none" w:sz="0" w:space="0" w:color="auto"/>
            <w:left w:val="none" w:sz="0" w:space="0" w:color="auto"/>
            <w:bottom w:val="none" w:sz="0" w:space="0" w:color="auto"/>
            <w:right w:val="none" w:sz="0" w:space="0" w:color="auto"/>
          </w:divBdr>
        </w:div>
        <w:div w:id="1130637238">
          <w:marLeft w:val="0"/>
          <w:marRight w:val="0"/>
          <w:marTop w:val="0"/>
          <w:marBottom w:val="0"/>
          <w:divBdr>
            <w:top w:val="none" w:sz="0" w:space="0" w:color="auto"/>
            <w:left w:val="none" w:sz="0" w:space="0" w:color="auto"/>
            <w:bottom w:val="none" w:sz="0" w:space="0" w:color="auto"/>
            <w:right w:val="none" w:sz="0" w:space="0" w:color="auto"/>
          </w:divBdr>
        </w:div>
        <w:div w:id="270671928">
          <w:marLeft w:val="0"/>
          <w:marRight w:val="0"/>
          <w:marTop w:val="0"/>
          <w:marBottom w:val="0"/>
          <w:divBdr>
            <w:top w:val="none" w:sz="0" w:space="0" w:color="auto"/>
            <w:left w:val="none" w:sz="0" w:space="0" w:color="auto"/>
            <w:bottom w:val="none" w:sz="0" w:space="0" w:color="auto"/>
            <w:right w:val="none" w:sz="0" w:space="0" w:color="auto"/>
          </w:divBdr>
        </w:div>
        <w:div w:id="401951482">
          <w:marLeft w:val="0"/>
          <w:marRight w:val="0"/>
          <w:marTop w:val="0"/>
          <w:marBottom w:val="0"/>
          <w:divBdr>
            <w:top w:val="none" w:sz="0" w:space="0" w:color="auto"/>
            <w:left w:val="none" w:sz="0" w:space="0" w:color="auto"/>
            <w:bottom w:val="none" w:sz="0" w:space="0" w:color="auto"/>
            <w:right w:val="none" w:sz="0" w:space="0" w:color="auto"/>
          </w:divBdr>
        </w:div>
        <w:div w:id="1742365267">
          <w:marLeft w:val="0"/>
          <w:marRight w:val="0"/>
          <w:marTop w:val="0"/>
          <w:marBottom w:val="0"/>
          <w:divBdr>
            <w:top w:val="none" w:sz="0" w:space="0" w:color="auto"/>
            <w:left w:val="none" w:sz="0" w:space="0" w:color="auto"/>
            <w:bottom w:val="none" w:sz="0" w:space="0" w:color="auto"/>
            <w:right w:val="none" w:sz="0" w:space="0" w:color="auto"/>
          </w:divBdr>
        </w:div>
        <w:div w:id="731853072">
          <w:marLeft w:val="0"/>
          <w:marRight w:val="0"/>
          <w:marTop w:val="0"/>
          <w:marBottom w:val="0"/>
          <w:divBdr>
            <w:top w:val="none" w:sz="0" w:space="0" w:color="auto"/>
            <w:left w:val="none" w:sz="0" w:space="0" w:color="auto"/>
            <w:bottom w:val="none" w:sz="0" w:space="0" w:color="auto"/>
            <w:right w:val="none" w:sz="0" w:space="0" w:color="auto"/>
          </w:divBdr>
        </w:div>
        <w:div w:id="1204368690">
          <w:marLeft w:val="0"/>
          <w:marRight w:val="0"/>
          <w:marTop w:val="0"/>
          <w:marBottom w:val="0"/>
          <w:divBdr>
            <w:top w:val="none" w:sz="0" w:space="0" w:color="auto"/>
            <w:left w:val="none" w:sz="0" w:space="0" w:color="auto"/>
            <w:bottom w:val="none" w:sz="0" w:space="0" w:color="auto"/>
            <w:right w:val="none" w:sz="0" w:space="0" w:color="auto"/>
          </w:divBdr>
        </w:div>
        <w:div w:id="1173373056">
          <w:marLeft w:val="0"/>
          <w:marRight w:val="0"/>
          <w:marTop w:val="0"/>
          <w:marBottom w:val="0"/>
          <w:divBdr>
            <w:top w:val="none" w:sz="0" w:space="0" w:color="auto"/>
            <w:left w:val="none" w:sz="0" w:space="0" w:color="auto"/>
            <w:bottom w:val="none" w:sz="0" w:space="0" w:color="auto"/>
            <w:right w:val="none" w:sz="0" w:space="0" w:color="auto"/>
          </w:divBdr>
        </w:div>
        <w:div w:id="200822922">
          <w:marLeft w:val="0"/>
          <w:marRight w:val="0"/>
          <w:marTop w:val="0"/>
          <w:marBottom w:val="0"/>
          <w:divBdr>
            <w:top w:val="none" w:sz="0" w:space="0" w:color="auto"/>
            <w:left w:val="none" w:sz="0" w:space="0" w:color="auto"/>
            <w:bottom w:val="none" w:sz="0" w:space="0" w:color="auto"/>
            <w:right w:val="none" w:sz="0" w:space="0" w:color="auto"/>
          </w:divBdr>
        </w:div>
        <w:div w:id="1843156517">
          <w:marLeft w:val="0"/>
          <w:marRight w:val="0"/>
          <w:marTop w:val="0"/>
          <w:marBottom w:val="0"/>
          <w:divBdr>
            <w:top w:val="none" w:sz="0" w:space="0" w:color="auto"/>
            <w:left w:val="none" w:sz="0" w:space="0" w:color="auto"/>
            <w:bottom w:val="none" w:sz="0" w:space="0" w:color="auto"/>
            <w:right w:val="none" w:sz="0" w:space="0" w:color="auto"/>
          </w:divBdr>
        </w:div>
        <w:div w:id="21024842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432</Words>
  <Characters>2469</Characters>
  <Application>Microsoft Office Word</Application>
  <DocSecurity>0</DocSecurity>
  <Lines>20</Lines>
  <Paragraphs>5</Paragraphs>
  <ScaleCrop>false</ScaleCrop>
  <Company>zju</Company>
  <LinksUpToDate>false</LinksUpToDate>
  <CharactersWithSpaces>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2014-06-17T02:46:00Z</dcterms:created>
  <dcterms:modified xsi:type="dcterms:W3CDTF">2015-05-15T01:14:00Z</dcterms:modified>
</cp:coreProperties>
</file>