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08" w:rsidRPr="00D451B9" w:rsidRDefault="00996008" w:rsidP="00D451B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40" w:lineRule="atLeast"/>
        <w:rPr>
          <w:rFonts w:ascii="微软雅黑" w:eastAsia="微软雅黑" w:hAnsi="微软雅黑" w:cs="Helvetica"/>
          <w:color w:val="333333"/>
          <w:sz w:val="21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sz w:val="21"/>
          <w:szCs w:val="21"/>
        </w:rPr>
        <w:t>各有关学院：</w:t>
      </w:r>
      <w:r w:rsidRPr="00D451B9">
        <w:rPr>
          <w:rFonts w:ascii="微软雅黑" w:eastAsia="微软雅黑" w:hAnsi="微软雅黑" w:cs="Helvetica"/>
          <w:color w:val="333333"/>
          <w:sz w:val="21"/>
          <w:szCs w:val="21"/>
        </w:rPr>
        <w:t>                  </w:t>
      </w:r>
    </w:p>
    <w:p w:rsidR="00996008" w:rsidRPr="00D451B9" w:rsidRDefault="00996008" w:rsidP="00D451B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40" w:lineRule="atLeast"/>
        <w:ind w:firstLineChars="200" w:firstLine="420"/>
        <w:rPr>
          <w:rFonts w:ascii="微软雅黑" w:eastAsia="微软雅黑" w:hAnsi="微软雅黑" w:cs="Helvetica"/>
          <w:color w:val="333333"/>
          <w:sz w:val="21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sz w:val="21"/>
          <w:szCs w:val="21"/>
        </w:rPr>
        <w:t>2017年省社科联研究课题和省级出版资助项目申报</w:t>
      </w:r>
      <w:r w:rsidRPr="00D451B9">
        <w:rPr>
          <w:rFonts w:ascii="微软雅黑" w:eastAsia="微软雅黑" w:hAnsi="微软雅黑" w:cs="Helvetica"/>
          <w:color w:val="333333"/>
          <w:sz w:val="21"/>
          <w:szCs w:val="21"/>
        </w:rPr>
        <w:t>工作</w:t>
      </w:r>
      <w:r w:rsidRPr="00D451B9">
        <w:rPr>
          <w:rFonts w:ascii="微软雅黑" w:eastAsia="微软雅黑" w:hAnsi="微软雅黑" w:cs="Helvetica" w:hint="eastAsia"/>
          <w:color w:val="333333"/>
          <w:sz w:val="21"/>
          <w:szCs w:val="21"/>
        </w:rPr>
        <w:t>开始启动。现将有关事项公告如下：</w:t>
      </w:r>
    </w:p>
    <w:p w:rsidR="00996008" w:rsidRPr="00D451B9" w:rsidRDefault="00996008" w:rsidP="00D451B9">
      <w:pPr>
        <w:pStyle w:val="a3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240" w:lineRule="atLeast"/>
        <w:rPr>
          <w:rFonts w:ascii="微软雅黑" w:eastAsia="微软雅黑" w:hAnsi="微软雅黑" w:cs="Helvetica"/>
          <w:b/>
          <w:color w:val="333333"/>
          <w:sz w:val="21"/>
          <w:szCs w:val="21"/>
        </w:rPr>
      </w:pPr>
      <w:r w:rsidRPr="00D451B9">
        <w:rPr>
          <w:rFonts w:ascii="微软雅黑" w:eastAsia="微软雅黑" w:hAnsi="微软雅黑" w:cs="Helvetica"/>
          <w:b/>
          <w:color w:val="333333"/>
          <w:sz w:val="21"/>
          <w:szCs w:val="21"/>
        </w:rPr>
        <w:t>学校受理截止时间</w:t>
      </w:r>
      <w:r w:rsidRPr="00D451B9">
        <w:rPr>
          <w:rFonts w:ascii="微软雅黑" w:eastAsia="微软雅黑" w:hAnsi="微软雅黑" w:cs="Helvetica" w:hint="eastAsia"/>
          <w:b/>
          <w:color w:val="333333"/>
          <w:sz w:val="21"/>
          <w:szCs w:val="21"/>
        </w:rPr>
        <w:t xml:space="preserve"> </w:t>
      </w:r>
    </w:p>
    <w:p w:rsidR="00996008" w:rsidRPr="00D451B9" w:rsidRDefault="00996008" w:rsidP="00D451B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40" w:lineRule="atLeast"/>
        <w:ind w:leftChars="300" w:left="630"/>
        <w:rPr>
          <w:rFonts w:ascii="微软雅黑" w:eastAsia="微软雅黑" w:hAnsi="微软雅黑" w:cs="Helvetica"/>
          <w:color w:val="333333"/>
          <w:sz w:val="21"/>
          <w:szCs w:val="21"/>
        </w:rPr>
      </w:pPr>
      <w:r w:rsidRPr="00D451B9">
        <w:rPr>
          <w:rFonts w:ascii="微软雅黑" w:eastAsia="微软雅黑" w:hAnsi="微软雅黑" w:cs="Helvetica"/>
          <w:color w:val="333333"/>
          <w:sz w:val="21"/>
          <w:szCs w:val="21"/>
        </w:rPr>
        <w:t>申报截止</w:t>
      </w:r>
      <w:r w:rsidRPr="00D451B9">
        <w:rPr>
          <w:rFonts w:ascii="微软雅黑" w:eastAsia="微软雅黑" w:hAnsi="微软雅黑" w:cs="Helvetica" w:hint="eastAsia"/>
          <w:color w:val="333333"/>
          <w:sz w:val="21"/>
          <w:szCs w:val="21"/>
        </w:rPr>
        <w:t>2016年5月24日(周二)下午3点</w:t>
      </w:r>
    </w:p>
    <w:p w:rsidR="00D451B9" w:rsidRPr="00D451B9" w:rsidRDefault="00996008" w:rsidP="00D451B9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 w:hint="eastAsia"/>
          <w:b/>
          <w:bCs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二、申报材料要求：</w:t>
      </w:r>
    </w:p>
    <w:p w:rsidR="00996008" w:rsidRPr="00D451B9" w:rsidRDefault="00996008" w:rsidP="00D451B9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（一）</w:t>
      </w:r>
      <w:r w:rsidRPr="00D451B9">
        <w:rPr>
          <w:rFonts w:ascii="微软雅黑" w:eastAsia="微软雅黑" w:hAnsi="微软雅黑" w:cs="Helvetica" w:hint="eastAsia"/>
          <w:b/>
          <w:bCs/>
          <w:color w:val="333333"/>
          <w:kern w:val="0"/>
          <w:szCs w:val="21"/>
        </w:rPr>
        <w:t>省社科联研究课题</w:t>
      </w: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：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1、纸质文本：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ind w:leftChars="100" w:left="210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《2017年省社科联研究课题申报表》（一式1份，A3纸双面打印，中缝装订）；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ind w:leftChars="100" w:left="210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《2017年省社科联研究课题论证（活页）》（一式6份，A3纸双面打印，中缝装订）；</w:t>
      </w:r>
    </w:p>
    <w:p w:rsidR="00F75ABA" w:rsidRPr="00D451B9" w:rsidRDefault="00996008" w:rsidP="00D451B9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2、电子文本：</w:t>
      </w:r>
    </w:p>
    <w:p w:rsidR="00996008" w:rsidRPr="00D451B9" w:rsidRDefault="00F75ABA" w:rsidP="00D451B9">
      <w:pPr>
        <w:widowControl/>
        <w:adjustRightInd w:val="0"/>
        <w:snapToGrid w:val="0"/>
        <w:spacing w:line="240" w:lineRule="atLeast"/>
        <w:ind w:firstLineChars="100" w:firstLine="210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《</w:t>
      </w:r>
      <w:r w:rsidR="00996008" w:rsidRPr="00D451B9">
        <w:rPr>
          <w:rFonts w:ascii="微软雅黑" w:eastAsia="微软雅黑" w:hAnsi="微软雅黑" w:cs="Helvetica"/>
          <w:color w:val="333333"/>
          <w:kern w:val="0"/>
          <w:szCs w:val="21"/>
        </w:rPr>
        <w:t>申报表》</w:t>
      </w:r>
      <w:r w:rsidR="00996008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、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《活页》、</w:t>
      </w:r>
      <w:r w:rsidR="00996008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《单位汇总表》，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由</w:t>
      </w:r>
      <w:r w:rsidR="00996008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科研秘书汇总后统一</w:t>
      </w:r>
      <w:r w:rsidR="00996008" w:rsidRPr="00D451B9">
        <w:rPr>
          <w:rFonts w:ascii="微软雅黑" w:eastAsia="微软雅黑" w:hAnsi="微软雅黑" w:cs="Helvetica"/>
          <w:color w:val="333333"/>
          <w:kern w:val="0"/>
          <w:szCs w:val="21"/>
        </w:rPr>
        <w:t>发至杭电社科联邮箱</w:t>
      </w:r>
    </w:p>
    <w:p w:rsidR="00F75ABA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left"/>
        <w:textAlignment w:val="baseline"/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（</w:t>
      </w:r>
      <w:r w:rsidRPr="00D451B9">
        <w:rPr>
          <w:rFonts w:ascii="微软雅黑" w:eastAsia="微软雅黑" w:hAnsi="微软雅黑" w:cs="Helvetica" w:hint="eastAsia"/>
          <w:b/>
          <w:bCs/>
          <w:color w:val="333333"/>
          <w:kern w:val="0"/>
          <w:szCs w:val="21"/>
        </w:rPr>
        <w:t>二</w:t>
      </w: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）</w:t>
      </w:r>
      <w:r w:rsidR="00F75ABA" w:rsidRPr="00D451B9">
        <w:rPr>
          <w:rFonts w:ascii="微软雅黑" w:eastAsia="微软雅黑" w:hAnsi="微软雅黑" w:cs="Helvetica" w:hint="eastAsia"/>
          <w:b/>
          <w:bCs/>
          <w:color w:val="333333"/>
          <w:kern w:val="0"/>
          <w:szCs w:val="21"/>
        </w:rPr>
        <w:t>省级出版资助项目</w:t>
      </w:r>
      <w:r w:rsidRPr="00D451B9">
        <w:rPr>
          <w:rFonts w:ascii="微软雅黑" w:eastAsia="微软雅黑" w:hAnsi="微软雅黑" w:cs="Helvetica"/>
          <w:b/>
          <w:bCs/>
          <w:color w:val="333333"/>
          <w:kern w:val="0"/>
          <w:szCs w:val="21"/>
        </w:rPr>
        <w:t>：</w:t>
      </w:r>
    </w:p>
    <w:p w:rsidR="00F75ABA" w:rsidRPr="00D451B9" w:rsidRDefault="00F75ABA" w:rsidP="00D451B9">
      <w:pPr>
        <w:widowControl/>
        <w:shd w:val="clear" w:color="auto" w:fill="FFFFFF"/>
        <w:adjustRightInd w:val="0"/>
        <w:snapToGrid w:val="0"/>
        <w:spacing w:line="240" w:lineRule="atLeast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1、纸质文本：</w:t>
      </w:r>
    </w:p>
    <w:p w:rsidR="00F75ABA" w:rsidRPr="00D451B9" w:rsidRDefault="00F75ABA" w:rsidP="00D451B9">
      <w:pPr>
        <w:widowControl/>
        <w:shd w:val="clear" w:color="auto" w:fill="FFFFFF"/>
        <w:adjustRightInd w:val="0"/>
        <w:snapToGrid w:val="0"/>
        <w:spacing w:line="240" w:lineRule="atLeast"/>
        <w:ind w:leftChars="100" w:left="210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《浙江省省级社会科学学术著作出版资金资助项目申报表》一式1份</w:t>
      </w:r>
    </w:p>
    <w:p w:rsidR="00F75ABA" w:rsidRPr="00D451B9" w:rsidRDefault="00F75ABA" w:rsidP="00D451B9">
      <w:pPr>
        <w:widowControl/>
        <w:shd w:val="clear" w:color="auto" w:fill="FFFFFF"/>
        <w:adjustRightInd w:val="0"/>
        <w:snapToGrid w:val="0"/>
        <w:spacing w:line="240" w:lineRule="atLeast"/>
        <w:ind w:leftChars="100" w:left="210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《著作内容提要活页》一式6份，申报表、活页均用A3纸双面打印，中缝装订。</w:t>
      </w:r>
    </w:p>
    <w:p w:rsidR="00F75ABA" w:rsidRPr="00D451B9" w:rsidRDefault="00F75ABA" w:rsidP="00D451B9">
      <w:pPr>
        <w:widowControl/>
        <w:shd w:val="clear" w:color="auto" w:fill="FFFFFF"/>
        <w:adjustRightInd w:val="0"/>
        <w:snapToGrid w:val="0"/>
        <w:spacing w:line="240" w:lineRule="atLeast"/>
        <w:ind w:leftChars="100" w:left="210" w:firstLineChars="50" w:firstLine="105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完整的纸质书稿3部，包括前言、目录(至少到节)、正文、主要参考文献，不予退还。</w:t>
      </w:r>
    </w:p>
    <w:p w:rsidR="00F75ABA" w:rsidRPr="00D451B9" w:rsidRDefault="00F75ABA" w:rsidP="00D451B9">
      <w:pPr>
        <w:widowControl/>
        <w:shd w:val="clear" w:color="auto" w:fill="FFFFFF"/>
        <w:adjustRightInd w:val="0"/>
        <w:snapToGrid w:val="0"/>
        <w:spacing w:line="240" w:lineRule="atLeast"/>
        <w:jc w:val="left"/>
        <w:textAlignment w:val="baseline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2、电子文本：</w:t>
      </w:r>
    </w:p>
    <w:p w:rsidR="00F75ABA" w:rsidRPr="00D451B9" w:rsidRDefault="00F75ABA" w:rsidP="00D451B9">
      <w:pPr>
        <w:widowControl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《申报表》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、《活页》、《单位汇总表》，由科研秘书汇总后统一</w:t>
      </w:r>
      <w:r w:rsidRPr="00D451B9">
        <w:rPr>
          <w:rFonts w:ascii="微软雅黑" w:eastAsia="微软雅黑" w:hAnsi="微软雅黑" w:cs="Helvetica"/>
          <w:color w:val="333333"/>
          <w:kern w:val="0"/>
          <w:szCs w:val="21"/>
        </w:rPr>
        <w:t>发至杭电社科联邮箱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left"/>
        <w:rPr>
          <w:rFonts w:ascii="微软雅黑" w:eastAsia="微软雅黑" w:hAnsi="微软雅黑" w:cs="Helvetica"/>
          <w:b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b/>
          <w:color w:val="333333"/>
          <w:kern w:val="0"/>
          <w:szCs w:val="21"/>
        </w:rPr>
        <w:t>三、相关附件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人文社科处</w:t>
      </w:r>
    </w:p>
    <w:p w:rsidR="00996008" w:rsidRPr="00D451B9" w:rsidRDefault="00996008" w:rsidP="00D451B9">
      <w:pPr>
        <w:widowControl/>
        <w:shd w:val="clear" w:color="auto" w:fill="FFFFFF"/>
        <w:adjustRightInd w:val="0"/>
        <w:snapToGrid w:val="0"/>
        <w:spacing w:line="240" w:lineRule="atLeast"/>
        <w:jc w:val="right"/>
        <w:rPr>
          <w:rFonts w:ascii="微软雅黑" w:eastAsia="微软雅黑" w:hAnsi="微软雅黑" w:cs="Helvetica"/>
          <w:color w:val="333333"/>
          <w:kern w:val="0"/>
          <w:szCs w:val="21"/>
        </w:rPr>
      </w:pP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201</w:t>
      </w:r>
      <w:r w:rsidR="00F75ABA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6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年</w:t>
      </w:r>
      <w:r w:rsidR="00F75ABA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4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月1</w:t>
      </w:r>
      <w:r w:rsidR="00F75ABA"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2</w:t>
      </w:r>
      <w:r w:rsidRPr="00D451B9">
        <w:rPr>
          <w:rFonts w:ascii="微软雅黑" w:eastAsia="微软雅黑" w:hAnsi="微软雅黑" w:cs="Helvetica" w:hint="eastAsia"/>
          <w:color w:val="333333"/>
          <w:kern w:val="0"/>
          <w:szCs w:val="21"/>
        </w:rPr>
        <w:t>日</w:t>
      </w:r>
    </w:p>
    <w:p w:rsidR="001F10F5" w:rsidRDefault="001F10F5" w:rsidP="001F10F5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</w:pPr>
    </w:p>
    <w:p w:rsidR="00D451B9" w:rsidRDefault="00D451B9" w:rsidP="001F10F5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</w:pPr>
    </w:p>
    <w:p w:rsidR="00D451B9" w:rsidRDefault="00D451B9" w:rsidP="001F10F5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  <w:bookmarkStart w:id="0" w:name="_GoBack"/>
      <w:bookmarkEnd w:id="0"/>
    </w:p>
    <w:p w:rsidR="001F10F5" w:rsidRPr="001F10F5" w:rsidRDefault="001F10F5" w:rsidP="001F10F5">
      <w:pPr>
        <w:widowControl/>
        <w:shd w:val="clear" w:color="auto" w:fill="FFFFFF"/>
        <w:spacing w:before="225" w:after="225" w:line="205" w:lineRule="atLeast"/>
        <w:jc w:val="center"/>
        <w:textAlignment w:val="baseline"/>
        <w:outlineLvl w:val="0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  <w:r w:rsidRPr="001F10F5">
        <w:rPr>
          <w:rFonts w:ascii="微软雅黑" w:eastAsia="微软雅黑" w:hAnsi="微软雅黑" w:cs="宋体" w:hint="eastAsia"/>
          <w:color w:val="333333"/>
          <w:kern w:val="36"/>
          <w:sz w:val="30"/>
          <w:szCs w:val="30"/>
        </w:rPr>
        <w:t>关于做好2017年省社科联研究课题和省级出版资助项目申报工作的通知</w:t>
      </w:r>
    </w:p>
    <w:p w:rsidR="001F10F5" w:rsidRPr="001F10F5" w:rsidRDefault="001F10F5" w:rsidP="001F10F5">
      <w:pPr>
        <w:widowControl/>
        <w:shd w:val="clear" w:color="auto" w:fill="FFFFFF"/>
        <w:spacing w:before="120" w:after="150" w:line="205" w:lineRule="atLeast"/>
        <w:jc w:val="center"/>
        <w:textAlignment w:val="baseline"/>
        <w:outlineLvl w:val="1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1F10F5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浙社科联发[2016]9号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各有关单位：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根据省社科联的工作安排，现将2017年度省社科联研究课题、省级出版资助申报工作等有关事项，通知如下：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一、省社科联研究课题申报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为了适应我省学术发展和研究队伍的变化，充分发挥省社科联课题在促进学会发展、推进基层社联组织建设、培养学术人才的作用，从今年开始，对课题类型和申报对象、时间、方式等进行改进调整。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1、课题类别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省社科联研究课题分为年度课题和社团专项课题两类。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年度课题主要是面向我省高校社科联、党校系统、市（县、市、区）社科联以及有关科研机构等。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社团专项课题主要是面向各类学会（研究会、协会）、民研机构等，采取以成果申报的形式。2017年社团专项课题定向支持浙江省社会科学界第三届学术年会活动，不在本次申报之列。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2、课题资助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420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课题资助根据专家评审结果，分为重点课题、一般课题和立项不资助课题三类。资助经费为重点课题1万元，一般课题0.5万元。应用对策类课题的完成时间原则上为1年，基础理论类课题的完成时间为2-3年。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 3、申报要求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   每位课题负责人，只能申报一项省社科联研究课题。且同年度不能申报省社科联系统其它课题（省社科规划课题、省社科重点研究基地课题、省社科普及课题），同时课题组成员也不能以相同的内容申报上述课题。凡已承担国家社科基金项目、省社科规划课题、省社科联、省社科普及课题未完成者，不得申报2017年省社科联研究课题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课题申报材料要做到规范、准确、齐全、一致。课题申报活页不得泄漏个人及单位信息。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 4、申报程序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高校等单位的申报材料交由各单位科研管理部门统一汇总后上报；县（市、区）社科联，地方党校等由各市社科联统一汇总。推荐单位要认真审查课题申报材料，填写好本单位所有推荐课题的汇总表和推荐意见。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申报材料受理截止时间为：2016年5月31日。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5、申报材料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⑴经推荐单位审查合格、同意推荐并盖章的纸质《2017年省社科联研究课题申报表》（一式1份，A3纸双面打印，中缝装订）；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⑵纸质《2017年省社科联研究课题论证（活页）》（一式6份，A3纸双面打印，中缝装订）；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⑶《2017年省社科联研究课题申报推荐单位汇总表》纸质材料1份。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上述申报材料请登陆浙江社科网（www.zjskw.gov.cn）通知公告处下载填写，并将电子文档发省社科联社团处邮箱：</w:t>
      </w:r>
      <w:hyperlink r:id="rId6" w:history="1">
        <w:r w:rsidRPr="001F10F5">
          <w:rPr>
            <w:rFonts w:ascii="宋体" w:eastAsia="宋体" w:hAnsi="宋体" w:cs="宋体" w:hint="eastAsia"/>
            <w:kern w:val="0"/>
            <w:sz w:val="29"/>
            <w:szCs w:val="29"/>
          </w:rPr>
          <w:t>zjsslxhc@vip.163.com</w:t>
        </w:r>
      </w:hyperlink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 二、2017年度省级出版资助项目申报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1、资助范围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由省内社科理论研究工作者撰写的、在本次申报截止时间之前尚未正式出版的社科类学术著作书稿。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申报者必须是著作权所有者。受委托的申报者须持有著作权所有者的委托书或法律证据。著作权属多人时，由主要撰写人或主编提出申报，并须有全体人员的签名。著作权必须无任何争议。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申报者已完成全部书稿(字数不少于15万字)，且尚未正式出版。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以下著作不列入资助范围：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⑴已被立项为国家社科项目、教育部社科项目、中国博士后科学基金项目、国家及本省自然基金项目、浙江省科技厅和省科协项目、浙江省哲学社会科学规划重点课题、浙江文化研究工程项目以及外省（市、自治区）社科项目等省级及以上科研项目成果的书稿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⑵社会科学译著、论文集、教科书、工具书（包括辞书）、科普通俗读物、资料汇编、外语撰写著作，以及申报者与国外人士合作的成果等。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2、资助类型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出版资助项目实行自行申报、专家评审、择优资助，并列入当代浙江学术文库。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   根据专家评审结果，根据著作质量，分为全额资助、部分资助，分别资助2－5万元出版经费。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受资助作者须与省社联签订资助出版协议，并在指定的出版社出版，出版后提供样书。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3、申报材料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纸质《浙江省省级社会科学学术著作出版资金资助项目申报表》一式1份、《著作内容提要活页》一式6份，申报表、活页均用A3纸双面打印，中缝装订。推荐单位的《2017年浙江省社科联出版资助申报汇总表》纸质稿1份，同时将电子版发至邮箱：</w:t>
      </w:r>
      <w:hyperlink r:id="rId7" w:history="1">
        <w:r w:rsidRPr="001F10F5">
          <w:rPr>
            <w:rFonts w:ascii="宋体" w:eastAsia="宋体" w:hAnsi="宋体" w:cs="宋体" w:hint="eastAsia"/>
            <w:kern w:val="0"/>
            <w:sz w:val="29"/>
            <w:szCs w:val="29"/>
          </w:rPr>
          <w:t>zjsslxhc@vip.163.com</w:t>
        </w:r>
      </w:hyperlink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上述申报材料请登陆浙江社科网（www.zjskw.gov.cn）的通知公告处下载填写。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完整的纸质书稿3部，包括前言、目录(至少到节)、正文、主要参考文献。书稿等纸质申报材料一律不予退还。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70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4、申报程序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高校等单位申报材料由本单位科研管理部门统一汇总后上报，县（市、区）社联、地方其他部门由各市社科联统一汇总。申报截止时间： 2016年5月31日。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firstLine="55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lastRenderedPageBreak/>
        <w:t>联系地址：杭州市环城西路33号省计算研究所大楼B座404室，邮编：310006。联系人：杨希平、陈新，联系电话：0571-88055086。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right="645"/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right="75"/>
        <w:jc w:val="righ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浙江省社会学科界联合会</w:t>
      </w:r>
    </w:p>
    <w:p w:rsidR="001F10F5" w:rsidRPr="001F10F5" w:rsidRDefault="001F10F5" w:rsidP="001F10F5">
      <w:pPr>
        <w:widowControl/>
        <w:shd w:val="clear" w:color="auto" w:fill="FFFFFF"/>
        <w:spacing w:line="420" w:lineRule="atLeast"/>
        <w:ind w:right="645"/>
        <w:jc w:val="right"/>
        <w:textAlignment w:val="baseline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1F10F5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2016年4月11日</w:t>
      </w:r>
    </w:p>
    <w:p w:rsidR="00176AB5" w:rsidRDefault="00D451B9"/>
    <w:sectPr w:rsidR="00176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7182F"/>
    <w:multiLevelType w:val="hybridMultilevel"/>
    <w:tmpl w:val="F22C1388"/>
    <w:lvl w:ilvl="0" w:tplc="5082FA1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F5"/>
    <w:rsid w:val="0000595E"/>
    <w:rsid w:val="000266C0"/>
    <w:rsid w:val="000B1BFC"/>
    <w:rsid w:val="000E094D"/>
    <w:rsid w:val="00141E99"/>
    <w:rsid w:val="00142C72"/>
    <w:rsid w:val="00165B2D"/>
    <w:rsid w:val="00184A95"/>
    <w:rsid w:val="001F101E"/>
    <w:rsid w:val="001F10F5"/>
    <w:rsid w:val="00214590"/>
    <w:rsid w:val="00280B72"/>
    <w:rsid w:val="002C37BD"/>
    <w:rsid w:val="002D41BA"/>
    <w:rsid w:val="002E4FAF"/>
    <w:rsid w:val="002F7A31"/>
    <w:rsid w:val="00360949"/>
    <w:rsid w:val="003C31E6"/>
    <w:rsid w:val="003F52F2"/>
    <w:rsid w:val="0041539A"/>
    <w:rsid w:val="004329AA"/>
    <w:rsid w:val="00495663"/>
    <w:rsid w:val="005458F9"/>
    <w:rsid w:val="00575A00"/>
    <w:rsid w:val="005D318D"/>
    <w:rsid w:val="006E2390"/>
    <w:rsid w:val="006E4F39"/>
    <w:rsid w:val="007B0833"/>
    <w:rsid w:val="00840055"/>
    <w:rsid w:val="00883FE5"/>
    <w:rsid w:val="008C0DF8"/>
    <w:rsid w:val="0091220B"/>
    <w:rsid w:val="0094033B"/>
    <w:rsid w:val="00996008"/>
    <w:rsid w:val="009B0018"/>
    <w:rsid w:val="00A27676"/>
    <w:rsid w:val="00A502E8"/>
    <w:rsid w:val="00A863A3"/>
    <w:rsid w:val="00AD0502"/>
    <w:rsid w:val="00BB645E"/>
    <w:rsid w:val="00BF4526"/>
    <w:rsid w:val="00C54FAC"/>
    <w:rsid w:val="00D16F85"/>
    <w:rsid w:val="00D451B9"/>
    <w:rsid w:val="00E51712"/>
    <w:rsid w:val="00E90C6C"/>
    <w:rsid w:val="00E92B12"/>
    <w:rsid w:val="00EB425A"/>
    <w:rsid w:val="00F037F9"/>
    <w:rsid w:val="00F37E4F"/>
    <w:rsid w:val="00F70682"/>
    <w:rsid w:val="00F75ABA"/>
    <w:rsid w:val="00FB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10F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1F10F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10F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1F10F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1F10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F10F5"/>
  </w:style>
  <w:style w:type="character" w:styleId="a4">
    <w:name w:val="Hyperlink"/>
    <w:basedOn w:val="a0"/>
    <w:uiPriority w:val="99"/>
    <w:semiHidden/>
    <w:unhideWhenUsed/>
    <w:rsid w:val="001F10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F10F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1F10F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F10F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1F10F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1F10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F10F5"/>
  </w:style>
  <w:style w:type="character" w:styleId="a4">
    <w:name w:val="Hyperlink"/>
    <w:basedOn w:val="a0"/>
    <w:uiPriority w:val="99"/>
    <w:semiHidden/>
    <w:unhideWhenUsed/>
    <w:rsid w:val="001F10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jsslxhc@vip.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jsslxhc@vip.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375</Words>
  <Characters>2139</Characters>
  <Application>Microsoft Office Word</Application>
  <DocSecurity>0</DocSecurity>
  <Lines>17</Lines>
  <Paragraphs>5</Paragraphs>
  <ScaleCrop>false</ScaleCrop>
  <Company>zju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2016-04-13T03:20:00Z</dcterms:created>
  <dcterms:modified xsi:type="dcterms:W3CDTF">2016-04-13T03:51:00Z</dcterms:modified>
</cp:coreProperties>
</file>