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51C" w:rsidRPr="00FE051C" w:rsidRDefault="00FE051C" w:rsidP="00FE051C">
      <w:pPr>
        <w:widowControl/>
        <w:shd w:val="clear" w:color="auto" w:fill="FFFFFF"/>
        <w:spacing w:before="312" w:after="100" w:afterAutospacing="1" w:line="432" w:lineRule="atLeast"/>
        <w:jc w:val="center"/>
        <w:outlineLvl w:val="0"/>
        <w:rPr>
          <w:rFonts w:ascii="微软雅黑" w:eastAsia="微软雅黑" w:hAnsi="微软雅黑" w:cs="宋体"/>
          <w:b/>
          <w:bCs/>
          <w:kern w:val="36"/>
          <w:sz w:val="26"/>
          <w:szCs w:val="26"/>
        </w:rPr>
      </w:pPr>
      <w:r w:rsidRPr="00FE051C">
        <w:rPr>
          <w:rFonts w:ascii="微软雅黑" w:eastAsia="微软雅黑" w:hAnsi="微软雅黑" w:cs="宋体" w:hint="eastAsia"/>
          <w:b/>
          <w:bCs/>
          <w:kern w:val="36"/>
          <w:sz w:val="26"/>
          <w:szCs w:val="26"/>
        </w:rPr>
        <w:t>马克思主义学院省级和校级优秀毕业研究生评比办法（试行）</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b/>
          <w:bCs/>
          <w:color w:val="535353"/>
          <w:kern w:val="0"/>
          <w:sz w:val="24"/>
          <w:szCs w:val="24"/>
        </w:rPr>
        <w:t>一、参选条件</w:t>
      </w:r>
      <w:r w:rsidRPr="009F5CF6">
        <w:rPr>
          <w:rFonts w:asciiTheme="minorEastAsia" w:hAnsiTheme="minorEastAsia" w:cs="宋体" w:hint="eastAsia"/>
          <w:color w:val="535353"/>
          <w:kern w:val="0"/>
          <w:sz w:val="24"/>
          <w:szCs w:val="24"/>
        </w:rPr>
        <w:t xml:space="preserve">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1、申请者应为杭州电子科技大学全日制研究生。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2、拥护党的领导，热爱社会主义祖国；有良好的政治思想素质和道德修养。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3、学习成绩优良。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4、有较强的科研能力。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5、积极参加体育锻炼，身心健康。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6、获得过研究生优秀奖学金或研究生科研奖学金或研究生个人荣誉称号。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7、毕业论文答辩成绩或盲审成绩优良。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b/>
          <w:bCs/>
          <w:color w:val="535353"/>
          <w:kern w:val="0"/>
          <w:sz w:val="24"/>
          <w:szCs w:val="24"/>
        </w:rPr>
        <w:t>二、评选比例和名额</w:t>
      </w:r>
      <w:r w:rsidRPr="009F5CF6">
        <w:rPr>
          <w:rFonts w:asciiTheme="minorEastAsia" w:hAnsiTheme="minorEastAsia" w:cs="宋体" w:hint="eastAsia"/>
          <w:color w:val="535353"/>
          <w:kern w:val="0"/>
          <w:sz w:val="24"/>
          <w:szCs w:val="24"/>
        </w:rPr>
        <w:t xml:space="preserve">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校级优秀毕业研究生的推荐比例，一般不超过应届毕业研究生人数的10%。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浙江省优秀毕业研究生推荐比例，一般不超过应届毕业研究生人数的5%。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b/>
          <w:bCs/>
          <w:color w:val="535353"/>
          <w:kern w:val="0"/>
          <w:sz w:val="24"/>
          <w:szCs w:val="24"/>
        </w:rPr>
        <w:t>三、评选项目及其具体计分方法</w:t>
      </w:r>
      <w:r w:rsidRPr="009F5CF6">
        <w:rPr>
          <w:rFonts w:asciiTheme="minorEastAsia" w:hAnsiTheme="minorEastAsia" w:cs="宋体" w:hint="eastAsia"/>
          <w:color w:val="535353"/>
          <w:kern w:val="0"/>
          <w:sz w:val="24"/>
          <w:szCs w:val="24"/>
        </w:rPr>
        <w:t xml:space="preserve"> </w:t>
      </w:r>
    </w:p>
    <w:p w:rsidR="00FE051C" w:rsidRPr="009F5CF6" w:rsidRDefault="00FE051C" w:rsidP="00FE051C">
      <w:pPr>
        <w:widowControl/>
        <w:shd w:val="clear" w:color="auto" w:fill="FFFFFF"/>
        <w:spacing w:before="100" w:beforeAutospacing="1" w:after="100" w:afterAutospacing="1" w:line="312" w:lineRule="atLeast"/>
        <w:ind w:firstLine="420"/>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1、评比项目主要包括课程学习成绩、科研成绩和德育成绩三部分，分别占总评成绩的20%、50%、30%. </w:t>
      </w:r>
    </w:p>
    <w:p w:rsidR="00FE051C" w:rsidRPr="009F5CF6" w:rsidRDefault="00FE051C" w:rsidP="00FE051C">
      <w:pPr>
        <w:widowControl/>
        <w:shd w:val="clear" w:color="auto" w:fill="FFFFFF"/>
        <w:spacing w:before="100" w:beforeAutospacing="1" w:after="100" w:afterAutospacing="1" w:line="312" w:lineRule="atLeast"/>
        <w:ind w:firstLine="420"/>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2、课程学习成绩计分方法参照《马克思主义学院研究生综合测评实施办法（2013试行）》，总分计为100。 </w:t>
      </w:r>
    </w:p>
    <w:p w:rsidR="00FE051C" w:rsidRPr="009F5CF6" w:rsidRDefault="00FE051C" w:rsidP="00FE051C">
      <w:pPr>
        <w:widowControl/>
        <w:shd w:val="clear" w:color="auto" w:fill="FFFFFF"/>
        <w:spacing w:before="100" w:beforeAutospacing="1" w:after="100" w:afterAutospacing="1" w:line="312" w:lineRule="atLeast"/>
        <w:ind w:firstLine="420"/>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3、科研成绩总分计为100，包括两个部分，即毕业论文盲审、答辩成绩和在读期间的其他科研成绩，计分各占科研成绩的50%。对发表高级别的学术论文者优先考虑。具体计分方法如下： </w:t>
      </w:r>
    </w:p>
    <w:p w:rsidR="00FE051C" w:rsidRPr="009F5CF6" w:rsidRDefault="00FE051C" w:rsidP="00FE051C">
      <w:pPr>
        <w:widowControl/>
        <w:shd w:val="clear" w:color="auto" w:fill="FFFFFF"/>
        <w:spacing w:before="100" w:beforeAutospacing="1" w:after="100" w:afterAutospacing="1" w:line="312" w:lineRule="atLeast"/>
        <w:ind w:firstLine="420"/>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毕业论文盲审、答辩成绩优秀的计为100，良好的计为80。 </w:t>
      </w:r>
    </w:p>
    <w:p w:rsidR="00FE051C" w:rsidRPr="009F5CF6" w:rsidRDefault="009F5CF6"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Pr>
          <w:rFonts w:asciiTheme="minorEastAsia" w:hAnsiTheme="minorEastAsia" w:cs="宋体" w:hint="eastAsia"/>
          <w:color w:val="535353"/>
          <w:kern w:val="0"/>
          <w:sz w:val="24"/>
          <w:szCs w:val="24"/>
        </w:rPr>
        <w:t xml:space="preserve">    </w:t>
      </w:r>
      <w:r w:rsidR="00FE051C" w:rsidRPr="009F5CF6">
        <w:rPr>
          <w:rFonts w:asciiTheme="minorEastAsia" w:hAnsiTheme="minorEastAsia" w:cs="宋体" w:hint="eastAsia"/>
          <w:color w:val="535353"/>
          <w:kern w:val="0"/>
          <w:sz w:val="24"/>
          <w:szCs w:val="24"/>
        </w:rPr>
        <w:t xml:space="preserve">在读期间的其他科研成绩按获奖（包括成果奖励、全国性学科竞赛等）、科研论文、学术专著、课题四部分综合评估，总分计为100。参与评奖的科研成果均应为研究生在读期间取得的成果，所有成果只能参评一次。具体计分标准参照《马克思主义学院研究生综合测评实施办法（2013试行）》。 </w:t>
      </w:r>
    </w:p>
    <w:p w:rsidR="00FE051C" w:rsidRPr="009F5CF6" w:rsidRDefault="00FE051C" w:rsidP="00FE051C">
      <w:pPr>
        <w:widowControl/>
        <w:shd w:val="clear" w:color="auto" w:fill="FFFFFF"/>
        <w:spacing w:before="100" w:beforeAutospacing="1" w:after="100" w:afterAutospacing="1" w:line="312" w:lineRule="atLeast"/>
        <w:jc w:val="left"/>
        <w:rPr>
          <w:rFonts w:asciiTheme="minorEastAsia" w:hAnsiTheme="minorEastAsia" w:cs="宋体"/>
          <w:color w:val="535353"/>
          <w:kern w:val="0"/>
          <w:sz w:val="24"/>
          <w:szCs w:val="24"/>
        </w:rPr>
      </w:pPr>
      <w:r w:rsidRPr="009F5CF6">
        <w:rPr>
          <w:rFonts w:asciiTheme="minorEastAsia" w:hAnsiTheme="minorEastAsia" w:cs="宋体" w:hint="eastAsia"/>
          <w:color w:val="535353"/>
          <w:kern w:val="0"/>
          <w:sz w:val="24"/>
          <w:szCs w:val="24"/>
        </w:rPr>
        <w:t xml:space="preserve">4、德育成绩参照《马克思主义学院研究生综合测评实施办法（2013试行）》，总分计为100，对研究生干部优先考虑。 </w:t>
      </w:r>
    </w:p>
    <w:sectPr w:rsidR="00FE051C" w:rsidRPr="009F5CF6" w:rsidSect="009F5CF6">
      <w:pgSz w:w="11906" w:h="16838"/>
      <w:pgMar w:top="1304" w:right="1588" w:bottom="130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5E93" w:rsidRDefault="00795E93" w:rsidP="00FE051C">
      <w:r>
        <w:separator/>
      </w:r>
    </w:p>
  </w:endnote>
  <w:endnote w:type="continuationSeparator" w:id="1">
    <w:p w:rsidR="00795E93" w:rsidRDefault="00795E93" w:rsidP="00FE05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5E93" w:rsidRDefault="00795E93" w:rsidP="00FE051C">
      <w:r>
        <w:separator/>
      </w:r>
    </w:p>
  </w:footnote>
  <w:footnote w:type="continuationSeparator" w:id="1">
    <w:p w:rsidR="00795E93" w:rsidRDefault="00795E93" w:rsidP="00FE05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051C"/>
    <w:rsid w:val="00795E93"/>
    <w:rsid w:val="009F5CF6"/>
    <w:rsid w:val="00DE4B38"/>
    <w:rsid w:val="00E75A5B"/>
    <w:rsid w:val="00FE05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B38"/>
    <w:pPr>
      <w:widowControl w:val="0"/>
      <w:jc w:val="both"/>
    </w:pPr>
  </w:style>
  <w:style w:type="paragraph" w:styleId="1">
    <w:name w:val="heading 1"/>
    <w:basedOn w:val="a"/>
    <w:link w:val="1Char"/>
    <w:uiPriority w:val="9"/>
    <w:qFormat/>
    <w:rsid w:val="00FE051C"/>
    <w:pPr>
      <w:widowControl/>
      <w:spacing w:before="100" w:beforeAutospacing="1" w:after="100" w:afterAutospacing="1"/>
      <w:jc w:val="left"/>
      <w:outlineLvl w:val="0"/>
    </w:pPr>
    <w:rPr>
      <w:rFonts w:ascii="宋体" w:eastAsia="宋体" w:hAnsi="宋体" w:cs="宋体"/>
      <w:b/>
      <w:bCs/>
      <w:kern w:val="36"/>
      <w:sz w:val="14"/>
      <w:szCs w:val="1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E05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E051C"/>
    <w:rPr>
      <w:sz w:val="18"/>
      <w:szCs w:val="18"/>
    </w:rPr>
  </w:style>
  <w:style w:type="paragraph" w:styleId="a4">
    <w:name w:val="footer"/>
    <w:basedOn w:val="a"/>
    <w:link w:val="Char0"/>
    <w:uiPriority w:val="99"/>
    <w:semiHidden/>
    <w:unhideWhenUsed/>
    <w:rsid w:val="00FE051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E051C"/>
    <w:rPr>
      <w:sz w:val="18"/>
      <w:szCs w:val="18"/>
    </w:rPr>
  </w:style>
  <w:style w:type="character" w:customStyle="1" w:styleId="1Char">
    <w:name w:val="标题 1 Char"/>
    <w:basedOn w:val="a0"/>
    <w:link w:val="1"/>
    <w:uiPriority w:val="9"/>
    <w:rsid w:val="00FE051C"/>
    <w:rPr>
      <w:rFonts w:ascii="宋体" w:eastAsia="宋体" w:hAnsi="宋体" w:cs="宋体"/>
      <w:b/>
      <w:bCs/>
      <w:kern w:val="36"/>
      <w:sz w:val="14"/>
      <w:szCs w:val="14"/>
    </w:rPr>
  </w:style>
  <w:style w:type="paragraph" w:styleId="a5">
    <w:name w:val="Normal (Web)"/>
    <w:basedOn w:val="a"/>
    <w:uiPriority w:val="99"/>
    <w:semiHidden/>
    <w:unhideWhenUsed/>
    <w:rsid w:val="00FE051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13410015">
      <w:bodyDiv w:val="1"/>
      <w:marLeft w:val="0"/>
      <w:marRight w:val="0"/>
      <w:marTop w:val="0"/>
      <w:marBottom w:val="0"/>
      <w:divBdr>
        <w:top w:val="none" w:sz="0" w:space="0" w:color="auto"/>
        <w:left w:val="none" w:sz="0" w:space="0" w:color="auto"/>
        <w:bottom w:val="none" w:sz="0" w:space="0" w:color="auto"/>
        <w:right w:val="none" w:sz="0" w:space="0" w:color="auto"/>
      </w:divBdr>
      <w:divsChild>
        <w:div w:id="1557550374">
          <w:marLeft w:val="0"/>
          <w:marRight w:val="0"/>
          <w:marTop w:val="120"/>
          <w:marBottom w:val="0"/>
          <w:divBdr>
            <w:top w:val="none" w:sz="0" w:space="0" w:color="auto"/>
            <w:left w:val="none" w:sz="0" w:space="0" w:color="auto"/>
            <w:bottom w:val="none" w:sz="0" w:space="0" w:color="auto"/>
            <w:right w:val="none" w:sz="0" w:space="0" w:color="auto"/>
          </w:divBdr>
          <w:divsChild>
            <w:div w:id="1731880322">
              <w:marLeft w:val="144"/>
              <w:marRight w:val="0"/>
              <w:marTop w:val="0"/>
              <w:marBottom w:val="0"/>
              <w:divBdr>
                <w:top w:val="none" w:sz="0" w:space="0" w:color="auto"/>
                <w:left w:val="none" w:sz="0" w:space="0" w:color="auto"/>
                <w:bottom w:val="none" w:sz="0" w:space="0" w:color="auto"/>
                <w:right w:val="none" w:sz="0" w:space="0" w:color="auto"/>
              </w:divBdr>
              <w:divsChild>
                <w:div w:id="1493448624">
                  <w:marLeft w:val="0"/>
                  <w:marRight w:val="0"/>
                  <w:marTop w:val="0"/>
                  <w:marBottom w:val="0"/>
                  <w:divBdr>
                    <w:top w:val="single" w:sz="4" w:space="0" w:color="DBDEE3"/>
                    <w:left w:val="single" w:sz="4" w:space="0" w:color="DBDEE3"/>
                    <w:bottom w:val="single" w:sz="4" w:space="0" w:color="DBDEE3"/>
                    <w:right w:val="single" w:sz="4" w:space="0" w:color="DBDEE3"/>
                  </w:divBdr>
                  <w:divsChild>
                    <w:div w:id="1583224068">
                      <w:marLeft w:val="0"/>
                      <w:marRight w:val="0"/>
                      <w:marTop w:val="0"/>
                      <w:marBottom w:val="0"/>
                      <w:divBdr>
                        <w:top w:val="none" w:sz="0" w:space="0" w:color="auto"/>
                        <w:left w:val="none" w:sz="0" w:space="0" w:color="auto"/>
                        <w:bottom w:val="none" w:sz="0" w:space="0" w:color="auto"/>
                        <w:right w:val="none" w:sz="0" w:space="0" w:color="auto"/>
                      </w:divBdr>
                      <w:divsChild>
                        <w:div w:id="94131458">
                          <w:marLeft w:val="240"/>
                          <w:marRight w:val="240"/>
                          <w:marTop w:val="192"/>
                          <w:marBottom w:val="192"/>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2017-02-28T01:34:00Z</dcterms:created>
  <dcterms:modified xsi:type="dcterms:W3CDTF">2017-02-28T02:30:00Z</dcterms:modified>
</cp:coreProperties>
</file>